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586A" w:rsidRPr="00E0615D" w:rsidRDefault="004B586A" w:rsidP="00E0615D">
      <w:pPr>
        <w:jc w:val="center"/>
        <w:rPr>
          <w:rFonts w:ascii="Arial" w:hAnsi="Arial" w:cs="Arial"/>
          <w:b/>
          <w:bCs/>
        </w:rPr>
      </w:pPr>
    </w:p>
    <w:p w:rsidR="004B586A" w:rsidRPr="00E0615D" w:rsidRDefault="004B586A" w:rsidP="00E0615D">
      <w:pPr>
        <w:rPr>
          <w:rFonts w:ascii="Arial" w:hAnsi="Arial" w:cs="Arial"/>
        </w:rPr>
      </w:pPr>
    </w:p>
    <w:p w:rsidR="00FA58F5" w:rsidRPr="00E0615D" w:rsidRDefault="00FA58F5" w:rsidP="00E0615D">
      <w:pPr>
        <w:jc w:val="center"/>
        <w:rPr>
          <w:rFonts w:ascii="Arial" w:hAnsi="Arial" w:cs="Arial"/>
          <w:b/>
          <w:sz w:val="36"/>
          <w:szCs w:val="36"/>
          <w:u w:val="single"/>
        </w:rPr>
      </w:pPr>
      <w:r w:rsidRPr="00E0615D">
        <w:rPr>
          <w:rFonts w:ascii="Arial" w:hAnsi="Arial" w:cs="Arial"/>
          <w:b/>
          <w:sz w:val="36"/>
          <w:szCs w:val="36"/>
          <w:u w:val="single"/>
        </w:rPr>
        <w:t>MENTAL</w:t>
      </w:r>
      <w:r w:rsidR="004B586A" w:rsidRPr="00E0615D">
        <w:rPr>
          <w:rFonts w:ascii="Arial" w:hAnsi="Arial" w:cs="Arial"/>
          <w:b/>
          <w:sz w:val="36"/>
          <w:szCs w:val="36"/>
          <w:u w:val="single"/>
        </w:rPr>
        <w:t xml:space="preserve"> </w:t>
      </w:r>
      <w:r w:rsidRPr="00E0615D">
        <w:rPr>
          <w:rFonts w:ascii="Arial" w:hAnsi="Arial" w:cs="Arial"/>
          <w:b/>
          <w:sz w:val="36"/>
          <w:szCs w:val="36"/>
          <w:u w:val="single"/>
        </w:rPr>
        <w:t xml:space="preserve"> CAPACITY </w:t>
      </w:r>
      <w:r w:rsidR="004B586A" w:rsidRPr="00E0615D">
        <w:rPr>
          <w:rFonts w:ascii="Arial" w:hAnsi="Arial" w:cs="Arial"/>
          <w:b/>
          <w:sz w:val="36"/>
          <w:szCs w:val="36"/>
          <w:u w:val="single"/>
        </w:rPr>
        <w:t xml:space="preserve"> </w:t>
      </w:r>
      <w:r w:rsidRPr="00E0615D">
        <w:rPr>
          <w:rFonts w:ascii="Arial" w:hAnsi="Arial" w:cs="Arial"/>
          <w:b/>
          <w:sz w:val="36"/>
          <w:szCs w:val="36"/>
          <w:u w:val="single"/>
        </w:rPr>
        <w:t>ACT</w:t>
      </w:r>
      <w:r w:rsidR="00C51971" w:rsidRPr="00E0615D">
        <w:rPr>
          <w:rFonts w:ascii="Arial" w:hAnsi="Arial" w:cs="Arial"/>
          <w:b/>
          <w:sz w:val="36"/>
          <w:szCs w:val="36"/>
          <w:u w:val="single"/>
        </w:rPr>
        <w:t xml:space="preserve"> </w:t>
      </w:r>
      <w:r w:rsidR="004B586A" w:rsidRPr="00E0615D">
        <w:rPr>
          <w:rFonts w:ascii="Arial" w:hAnsi="Arial" w:cs="Arial"/>
          <w:b/>
          <w:sz w:val="36"/>
          <w:szCs w:val="36"/>
          <w:u w:val="single"/>
        </w:rPr>
        <w:t xml:space="preserve"> </w:t>
      </w:r>
      <w:r w:rsidR="00C51971" w:rsidRPr="00E0615D">
        <w:rPr>
          <w:rFonts w:ascii="Arial" w:hAnsi="Arial" w:cs="Arial"/>
          <w:b/>
          <w:sz w:val="36"/>
          <w:szCs w:val="36"/>
          <w:u w:val="single"/>
        </w:rPr>
        <w:t>POLIC</w:t>
      </w:r>
      <w:r w:rsidR="00AC63C1" w:rsidRPr="00E0615D">
        <w:rPr>
          <w:rFonts w:ascii="Arial" w:hAnsi="Arial" w:cs="Arial"/>
          <w:b/>
          <w:sz w:val="36"/>
          <w:szCs w:val="36"/>
          <w:u w:val="single"/>
        </w:rPr>
        <w:t>Y (</w:t>
      </w:r>
      <w:r w:rsidR="004949C9" w:rsidRPr="00E0615D">
        <w:rPr>
          <w:rFonts w:ascii="Arial" w:hAnsi="Arial" w:cs="Arial"/>
          <w:b/>
          <w:sz w:val="36"/>
          <w:szCs w:val="36"/>
          <w:u w:val="single"/>
        </w:rPr>
        <w:t xml:space="preserve"> </w:t>
      </w:r>
      <w:r w:rsidR="00AC63C1" w:rsidRPr="00E0615D">
        <w:rPr>
          <w:rFonts w:ascii="Arial" w:hAnsi="Arial" w:cs="Arial"/>
          <w:b/>
          <w:sz w:val="36"/>
          <w:szCs w:val="36"/>
          <w:u w:val="single"/>
        </w:rPr>
        <w:t>England &amp; Wales</w:t>
      </w:r>
      <w:r w:rsidR="004949C9" w:rsidRPr="00E0615D">
        <w:rPr>
          <w:rFonts w:ascii="Arial" w:hAnsi="Arial" w:cs="Arial"/>
          <w:b/>
          <w:sz w:val="36"/>
          <w:szCs w:val="36"/>
          <w:u w:val="single"/>
        </w:rPr>
        <w:t xml:space="preserve"> </w:t>
      </w:r>
      <w:r w:rsidR="00AC63C1" w:rsidRPr="00E0615D">
        <w:rPr>
          <w:rFonts w:ascii="Arial" w:hAnsi="Arial" w:cs="Arial"/>
          <w:b/>
          <w:sz w:val="36"/>
          <w:szCs w:val="36"/>
          <w:u w:val="single"/>
        </w:rPr>
        <w:t>)</w:t>
      </w:r>
    </w:p>
    <w:p w:rsidR="00FA58F5" w:rsidRPr="00E0615D" w:rsidRDefault="00FA58F5" w:rsidP="00E0615D">
      <w:pPr>
        <w:jc w:val="center"/>
        <w:rPr>
          <w:rFonts w:ascii="Arial" w:hAnsi="Arial" w:cs="Arial"/>
          <w:b/>
          <w:u w:val="single"/>
        </w:rPr>
      </w:pPr>
    </w:p>
    <w:p w:rsidR="004949C9" w:rsidRPr="00E0615D" w:rsidRDefault="004949C9" w:rsidP="00E0615D">
      <w:pPr>
        <w:jc w:val="center"/>
        <w:rPr>
          <w:rFonts w:ascii="Arial" w:hAnsi="Arial" w:cs="Arial"/>
          <w:b/>
          <w:u w:val="single"/>
        </w:rPr>
      </w:pPr>
    </w:p>
    <w:p w:rsidR="00FA58F5" w:rsidRPr="00E0615D" w:rsidRDefault="00FA58F5" w:rsidP="00E0615D">
      <w:pPr>
        <w:rPr>
          <w:rFonts w:ascii="Arial" w:hAnsi="Arial" w:cs="Arial"/>
          <w:b/>
        </w:rPr>
      </w:pPr>
      <w:r w:rsidRPr="00E0615D">
        <w:rPr>
          <w:rFonts w:ascii="Arial" w:hAnsi="Arial" w:cs="Arial"/>
          <w:b/>
        </w:rPr>
        <w:t>INTRODUCTION</w:t>
      </w:r>
    </w:p>
    <w:p w:rsidR="00FA58F5" w:rsidRPr="00E0615D" w:rsidRDefault="00FA58F5" w:rsidP="00E0615D">
      <w:pPr>
        <w:rPr>
          <w:rFonts w:ascii="Arial" w:hAnsi="Arial" w:cs="Arial"/>
          <w:b/>
        </w:rPr>
      </w:pPr>
    </w:p>
    <w:p w:rsidR="00FA58F5" w:rsidRPr="00E0615D" w:rsidRDefault="005F39F4" w:rsidP="00E0615D">
      <w:pPr>
        <w:rPr>
          <w:rFonts w:ascii="Arial" w:hAnsi="Arial" w:cs="Arial"/>
        </w:rPr>
      </w:pPr>
      <w:r w:rsidRPr="00E0615D">
        <w:rPr>
          <w:rFonts w:ascii="Arial" w:hAnsi="Arial" w:cs="Arial"/>
        </w:rPr>
        <w:t xml:space="preserve">The </w:t>
      </w:r>
      <w:r w:rsidRPr="00E0615D">
        <w:rPr>
          <w:rFonts w:ascii="Arial" w:hAnsi="Arial" w:cs="Arial"/>
          <w:b/>
        </w:rPr>
        <w:t>Mental Capacity Act</w:t>
      </w:r>
      <w:r w:rsidRPr="00E0615D">
        <w:rPr>
          <w:rFonts w:ascii="Arial" w:hAnsi="Arial" w:cs="Arial"/>
        </w:rPr>
        <w:t xml:space="preserve"> 2005 became fully effective in October 2007 </w:t>
      </w:r>
      <w:r w:rsidR="00DE70CC" w:rsidRPr="00E0615D">
        <w:rPr>
          <w:rFonts w:ascii="Arial" w:hAnsi="Arial" w:cs="Arial"/>
        </w:rPr>
        <w:t xml:space="preserve">in </w:t>
      </w:r>
      <w:smartTag w:uri="urn:schemas-microsoft-com:office:smarttags" w:element="country-region">
        <w:r w:rsidR="00DE70CC" w:rsidRPr="00E0615D">
          <w:rPr>
            <w:rFonts w:ascii="Arial" w:hAnsi="Arial" w:cs="Arial"/>
          </w:rPr>
          <w:t>England</w:t>
        </w:r>
      </w:smartTag>
      <w:r w:rsidR="00DE70CC" w:rsidRPr="00E0615D">
        <w:rPr>
          <w:rFonts w:ascii="Arial" w:hAnsi="Arial" w:cs="Arial"/>
        </w:rPr>
        <w:t xml:space="preserve"> &amp; </w:t>
      </w:r>
      <w:smartTag w:uri="urn:schemas-microsoft-com:office:smarttags" w:element="country-region">
        <w:smartTag w:uri="urn:schemas-microsoft-com:office:smarttags" w:element="place">
          <w:r w:rsidR="00DE70CC" w:rsidRPr="00E0615D">
            <w:rPr>
              <w:rFonts w:ascii="Arial" w:hAnsi="Arial" w:cs="Arial"/>
            </w:rPr>
            <w:t>Wales</w:t>
          </w:r>
        </w:smartTag>
      </w:smartTag>
      <w:r w:rsidR="00DE70CC" w:rsidRPr="00E0615D">
        <w:rPr>
          <w:rFonts w:ascii="Arial" w:hAnsi="Arial" w:cs="Arial"/>
        </w:rPr>
        <w:t xml:space="preserve"> </w:t>
      </w:r>
      <w:r w:rsidRPr="00E0615D">
        <w:rPr>
          <w:rFonts w:ascii="Arial" w:hAnsi="Arial" w:cs="Arial"/>
        </w:rPr>
        <w:t xml:space="preserve">and applies to those who make decisions or </w:t>
      </w:r>
      <w:r w:rsidR="00617A3D" w:rsidRPr="00E0615D">
        <w:rPr>
          <w:rFonts w:ascii="Arial" w:hAnsi="Arial" w:cs="Arial"/>
        </w:rPr>
        <w:t>deal with persons who may lack mental c</w:t>
      </w:r>
      <w:r w:rsidRPr="00E0615D">
        <w:rPr>
          <w:rFonts w:ascii="Arial" w:hAnsi="Arial" w:cs="Arial"/>
        </w:rPr>
        <w:t>apacity.</w:t>
      </w:r>
      <w:r w:rsidR="00617A3D" w:rsidRPr="00E0615D">
        <w:rPr>
          <w:rFonts w:ascii="Arial" w:hAnsi="Arial" w:cs="Arial"/>
        </w:rPr>
        <w:t xml:space="preserve"> </w:t>
      </w:r>
      <w:r w:rsidRPr="00E0615D">
        <w:rPr>
          <w:rFonts w:ascii="Arial" w:hAnsi="Arial" w:cs="Arial"/>
        </w:rPr>
        <w:t xml:space="preserve"> Within </w:t>
      </w:r>
      <w:r w:rsidR="00DE70CC" w:rsidRPr="00E0615D">
        <w:rPr>
          <w:rFonts w:ascii="Arial" w:hAnsi="Arial" w:cs="Arial"/>
        </w:rPr>
        <w:t>p</w:t>
      </w:r>
      <w:r w:rsidRPr="00E0615D">
        <w:rPr>
          <w:rFonts w:ascii="Arial" w:hAnsi="Arial" w:cs="Arial"/>
        </w:rPr>
        <w:t>rimary care the provisions will apply to GPs, nurses and those to whom a referral may be made.</w:t>
      </w:r>
      <w:r w:rsidR="00DE70CC" w:rsidRPr="00E0615D">
        <w:rPr>
          <w:rFonts w:ascii="Arial" w:hAnsi="Arial" w:cs="Arial"/>
        </w:rPr>
        <w:t xml:space="preserve"> In </w:t>
      </w:r>
      <w:smartTag w:uri="urn:schemas-microsoft-com:office:smarttags" w:element="country-region">
        <w:smartTag w:uri="urn:schemas-microsoft-com:office:smarttags" w:element="place">
          <w:r w:rsidR="00DE70CC" w:rsidRPr="00E0615D">
            <w:rPr>
              <w:rFonts w:ascii="Arial" w:hAnsi="Arial" w:cs="Arial"/>
            </w:rPr>
            <w:t>Scotland</w:t>
          </w:r>
        </w:smartTag>
      </w:smartTag>
      <w:r w:rsidR="00DE70CC" w:rsidRPr="00E0615D">
        <w:rPr>
          <w:rFonts w:ascii="Arial" w:hAnsi="Arial" w:cs="Arial"/>
        </w:rPr>
        <w:t xml:space="preserve"> the Adults with Incapacity Act </w:t>
      </w:r>
      <w:r w:rsidR="00AC63C1" w:rsidRPr="00E0615D">
        <w:rPr>
          <w:rFonts w:ascii="Arial" w:hAnsi="Arial" w:cs="Arial"/>
        </w:rPr>
        <w:t>provides similar legislation for people over the age of 16.</w:t>
      </w:r>
      <w:r w:rsidR="00617A3D" w:rsidRPr="00E0615D">
        <w:rPr>
          <w:rFonts w:ascii="Arial" w:hAnsi="Arial" w:cs="Arial"/>
        </w:rPr>
        <w:t xml:space="preserve"> </w:t>
      </w:r>
      <w:r w:rsidR="00AC63C1" w:rsidRPr="00E0615D">
        <w:rPr>
          <w:rFonts w:ascii="Arial" w:hAnsi="Arial" w:cs="Arial"/>
        </w:rPr>
        <w:t xml:space="preserve"> Similar legislation is expected in </w:t>
      </w:r>
      <w:smartTag w:uri="urn:schemas-microsoft-com:office:smarttags" w:element="place">
        <w:r w:rsidR="00AC63C1" w:rsidRPr="00E0615D">
          <w:rPr>
            <w:rFonts w:ascii="Arial" w:hAnsi="Arial" w:cs="Arial"/>
          </w:rPr>
          <w:t>N. Ireland</w:t>
        </w:r>
      </w:smartTag>
      <w:r w:rsidR="00AC63C1" w:rsidRPr="00E0615D">
        <w:rPr>
          <w:rFonts w:ascii="Arial" w:hAnsi="Arial" w:cs="Arial"/>
        </w:rPr>
        <w:t>.</w:t>
      </w:r>
    </w:p>
    <w:p w:rsidR="005F39F4" w:rsidRPr="00E0615D" w:rsidRDefault="005F39F4" w:rsidP="00E0615D">
      <w:pPr>
        <w:rPr>
          <w:rFonts w:ascii="Arial" w:hAnsi="Arial" w:cs="Arial"/>
        </w:rPr>
      </w:pPr>
    </w:p>
    <w:p w:rsidR="005F39F4" w:rsidRPr="00E0615D" w:rsidRDefault="005F39F4" w:rsidP="00E0615D">
      <w:pPr>
        <w:rPr>
          <w:rFonts w:ascii="Arial" w:hAnsi="Arial" w:cs="Arial"/>
        </w:rPr>
      </w:pPr>
      <w:r w:rsidRPr="00E0615D">
        <w:rPr>
          <w:rFonts w:ascii="Arial" w:hAnsi="Arial" w:cs="Arial"/>
        </w:rPr>
        <w:t xml:space="preserve">Capacity in this context is </w:t>
      </w:r>
      <w:r w:rsidR="00617A3D" w:rsidRPr="00E0615D">
        <w:rPr>
          <w:rFonts w:ascii="Arial" w:hAnsi="Arial" w:cs="Arial"/>
        </w:rPr>
        <w:t>the ability to reach a decision</w:t>
      </w:r>
      <w:r w:rsidRPr="00E0615D">
        <w:rPr>
          <w:rFonts w:ascii="Arial" w:hAnsi="Arial" w:cs="Arial"/>
        </w:rPr>
        <w:t xml:space="preserve"> and the lack of this capacity may be on either a temporary or a permanent basis, due to physical as well as mental causes. </w:t>
      </w:r>
    </w:p>
    <w:p w:rsidR="000E303E" w:rsidRPr="00E0615D" w:rsidRDefault="000E303E" w:rsidP="00E0615D">
      <w:pPr>
        <w:rPr>
          <w:rFonts w:ascii="Arial" w:hAnsi="Arial" w:cs="Arial"/>
        </w:rPr>
      </w:pPr>
    </w:p>
    <w:p w:rsidR="000E303E" w:rsidRPr="00E0615D" w:rsidRDefault="000E303E" w:rsidP="00E0615D">
      <w:pPr>
        <w:rPr>
          <w:rFonts w:ascii="Arial" w:hAnsi="Arial" w:cs="Arial"/>
        </w:rPr>
      </w:pPr>
      <w:r w:rsidRPr="00E0615D">
        <w:rPr>
          <w:rFonts w:ascii="Arial" w:hAnsi="Arial" w:cs="Arial"/>
        </w:rPr>
        <w:t xml:space="preserve">The </w:t>
      </w:r>
      <w:r w:rsidR="00AC63C1" w:rsidRPr="00E0615D">
        <w:rPr>
          <w:rFonts w:ascii="Arial" w:hAnsi="Arial" w:cs="Arial"/>
          <w:b/>
        </w:rPr>
        <w:t xml:space="preserve">Mental Capacity </w:t>
      </w:r>
      <w:r w:rsidRPr="00E0615D">
        <w:rPr>
          <w:rFonts w:ascii="Arial" w:hAnsi="Arial" w:cs="Arial"/>
          <w:b/>
        </w:rPr>
        <w:t>Act</w:t>
      </w:r>
      <w:r w:rsidRPr="00E0615D">
        <w:rPr>
          <w:rFonts w:ascii="Arial" w:hAnsi="Arial" w:cs="Arial"/>
        </w:rPr>
        <w:t xml:space="preserve"> </w:t>
      </w:r>
      <w:r w:rsidR="00AC63C1" w:rsidRPr="00E0615D">
        <w:rPr>
          <w:rFonts w:ascii="Arial" w:hAnsi="Arial" w:cs="Arial"/>
        </w:rPr>
        <w:t xml:space="preserve">(the Act) </w:t>
      </w:r>
      <w:r w:rsidRPr="00E0615D">
        <w:rPr>
          <w:rFonts w:ascii="Arial" w:hAnsi="Arial" w:cs="Arial"/>
        </w:rPr>
        <w:t>does not generally apply to young persons under the age of 16 – a parent or guardian can normally make decisions on their behalf – however under some circumstances a Court of Protection may make decisions on their behalf.</w:t>
      </w:r>
    </w:p>
    <w:p w:rsidR="00235156" w:rsidRPr="00E0615D" w:rsidRDefault="00235156" w:rsidP="00E0615D">
      <w:pPr>
        <w:rPr>
          <w:rFonts w:ascii="Arial" w:hAnsi="Arial" w:cs="Arial"/>
        </w:rPr>
      </w:pPr>
    </w:p>
    <w:p w:rsidR="00235156" w:rsidRPr="00E0615D" w:rsidRDefault="00235156" w:rsidP="00E0615D">
      <w:pPr>
        <w:rPr>
          <w:rFonts w:ascii="Arial" w:hAnsi="Arial" w:cs="Arial"/>
        </w:rPr>
      </w:pPr>
      <w:r w:rsidRPr="00E0615D">
        <w:rPr>
          <w:rFonts w:ascii="Arial" w:hAnsi="Arial" w:cs="Arial"/>
        </w:rPr>
        <w:t xml:space="preserve">This policy </w:t>
      </w:r>
      <w:r w:rsidR="00E0615D">
        <w:rPr>
          <w:rFonts w:ascii="Arial" w:hAnsi="Arial" w:cs="Arial"/>
        </w:rPr>
        <w:t xml:space="preserve">is to </w:t>
      </w:r>
      <w:r w:rsidRPr="00E0615D">
        <w:rPr>
          <w:rFonts w:ascii="Arial" w:hAnsi="Arial" w:cs="Arial"/>
        </w:rPr>
        <w:t xml:space="preserve">be used in conjunction with Advance Directives </w:t>
      </w:r>
      <w:r w:rsidRPr="00E0615D">
        <w:rPr>
          <w:rFonts w:ascii="Arial" w:hAnsi="Arial" w:cs="Arial"/>
          <w:vertAlign w:val="superscript"/>
        </w:rPr>
        <w:t>[*]</w:t>
      </w:r>
      <w:r w:rsidRPr="00E0615D">
        <w:rPr>
          <w:rFonts w:ascii="Arial" w:hAnsi="Arial" w:cs="Arial"/>
        </w:rPr>
        <w:t xml:space="preserve"> and Powers of Attorney </w:t>
      </w:r>
      <w:r w:rsidR="00DE70CC" w:rsidRPr="00E0615D">
        <w:rPr>
          <w:rFonts w:ascii="Arial" w:hAnsi="Arial" w:cs="Arial"/>
          <w:vertAlign w:val="superscript"/>
        </w:rPr>
        <w:t>[*]</w:t>
      </w:r>
      <w:r w:rsidRPr="00E0615D">
        <w:rPr>
          <w:rFonts w:ascii="Arial" w:hAnsi="Arial" w:cs="Arial"/>
        </w:rPr>
        <w:t>.</w:t>
      </w:r>
    </w:p>
    <w:p w:rsidR="005F39F4" w:rsidRDefault="005F39F4" w:rsidP="00E0615D">
      <w:pPr>
        <w:rPr>
          <w:rFonts w:ascii="Arial" w:hAnsi="Arial" w:cs="Arial"/>
        </w:rPr>
      </w:pPr>
    </w:p>
    <w:p w:rsidR="00E0615D" w:rsidRPr="00E0615D" w:rsidRDefault="00E0615D" w:rsidP="00E0615D">
      <w:pPr>
        <w:rPr>
          <w:rFonts w:ascii="Arial" w:hAnsi="Arial" w:cs="Arial"/>
        </w:rPr>
      </w:pPr>
    </w:p>
    <w:p w:rsidR="005F39F4" w:rsidRPr="00E0615D" w:rsidRDefault="005F39F4" w:rsidP="00E0615D">
      <w:pPr>
        <w:rPr>
          <w:rFonts w:ascii="Arial" w:hAnsi="Arial" w:cs="Arial"/>
          <w:b/>
        </w:rPr>
      </w:pPr>
      <w:r w:rsidRPr="00E0615D">
        <w:rPr>
          <w:rFonts w:ascii="Arial" w:hAnsi="Arial" w:cs="Arial"/>
          <w:b/>
        </w:rPr>
        <w:t>5 CORE PRINCIPLES</w:t>
      </w:r>
    </w:p>
    <w:p w:rsidR="005F39F4" w:rsidRPr="00E0615D" w:rsidRDefault="005F39F4" w:rsidP="00E0615D">
      <w:pPr>
        <w:rPr>
          <w:rFonts w:ascii="Arial" w:hAnsi="Arial" w:cs="Arial"/>
        </w:rPr>
      </w:pPr>
    </w:p>
    <w:p w:rsidR="005F39F4" w:rsidRPr="00E0615D" w:rsidRDefault="005F39F4" w:rsidP="00E0615D">
      <w:pPr>
        <w:numPr>
          <w:ilvl w:val="0"/>
          <w:numId w:val="10"/>
        </w:numPr>
        <w:rPr>
          <w:rFonts w:ascii="Arial" w:hAnsi="Arial" w:cs="Arial"/>
        </w:rPr>
      </w:pPr>
      <w:r w:rsidRPr="00E0615D">
        <w:rPr>
          <w:rFonts w:ascii="Arial" w:hAnsi="Arial" w:cs="Arial"/>
        </w:rPr>
        <w:t xml:space="preserve">A person is assumed to have capacity until it is proven </w:t>
      </w:r>
      <w:r w:rsidR="00E0615D">
        <w:rPr>
          <w:rFonts w:ascii="Arial" w:hAnsi="Arial" w:cs="Arial"/>
        </w:rPr>
        <w:t>otherwise</w:t>
      </w:r>
      <w:r w:rsidRPr="00E0615D">
        <w:rPr>
          <w:rFonts w:ascii="Arial" w:hAnsi="Arial" w:cs="Arial"/>
        </w:rPr>
        <w:t>.</w:t>
      </w:r>
    </w:p>
    <w:p w:rsidR="006911E4" w:rsidRPr="00E0615D" w:rsidRDefault="006911E4" w:rsidP="00E0615D">
      <w:pPr>
        <w:ind w:left="360"/>
        <w:rPr>
          <w:rFonts w:ascii="Arial" w:hAnsi="Arial" w:cs="Arial"/>
        </w:rPr>
      </w:pPr>
    </w:p>
    <w:p w:rsidR="005F39F4" w:rsidRPr="00E0615D" w:rsidRDefault="005F39F4" w:rsidP="00E0615D">
      <w:pPr>
        <w:numPr>
          <w:ilvl w:val="0"/>
          <w:numId w:val="10"/>
        </w:numPr>
        <w:rPr>
          <w:rFonts w:ascii="Arial" w:hAnsi="Arial" w:cs="Arial"/>
        </w:rPr>
      </w:pPr>
      <w:r w:rsidRPr="00E0615D">
        <w:rPr>
          <w:rFonts w:ascii="Arial" w:hAnsi="Arial" w:cs="Arial"/>
        </w:rPr>
        <w:t>A person is not to be treated as unable to make a decision unless all practicable steps have been taken</w:t>
      </w:r>
      <w:r w:rsidR="00FE0762" w:rsidRPr="00E0615D">
        <w:rPr>
          <w:rFonts w:ascii="Arial" w:hAnsi="Arial" w:cs="Arial"/>
        </w:rPr>
        <w:t xml:space="preserve"> to help them do so, without success.</w:t>
      </w:r>
    </w:p>
    <w:p w:rsidR="006911E4" w:rsidRPr="00E0615D" w:rsidRDefault="006911E4" w:rsidP="00E0615D">
      <w:pPr>
        <w:rPr>
          <w:rFonts w:ascii="Arial" w:hAnsi="Arial" w:cs="Arial"/>
        </w:rPr>
      </w:pPr>
    </w:p>
    <w:p w:rsidR="00FE0762" w:rsidRPr="00E0615D" w:rsidRDefault="00FE0762" w:rsidP="00E0615D">
      <w:pPr>
        <w:numPr>
          <w:ilvl w:val="0"/>
          <w:numId w:val="10"/>
        </w:numPr>
        <w:rPr>
          <w:rFonts w:ascii="Arial" w:hAnsi="Arial" w:cs="Arial"/>
        </w:rPr>
      </w:pPr>
      <w:r w:rsidRPr="00E0615D">
        <w:rPr>
          <w:rFonts w:ascii="Arial" w:hAnsi="Arial" w:cs="Arial"/>
        </w:rPr>
        <w:t>A person is not to be treated as unable to make a decision merely because they have made an unwise decision.</w:t>
      </w:r>
    </w:p>
    <w:p w:rsidR="006911E4" w:rsidRPr="00E0615D" w:rsidRDefault="006911E4" w:rsidP="00E0615D">
      <w:pPr>
        <w:ind w:left="360"/>
        <w:rPr>
          <w:rFonts w:ascii="Arial" w:hAnsi="Arial" w:cs="Arial"/>
        </w:rPr>
      </w:pPr>
    </w:p>
    <w:p w:rsidR="00FE0762" w:rsidRPr="00E0615D" w:rsidRDefault="00844E47" w:rsidP="00E0615D">
      <w:pPr>
        <w:numPr>
          <w:ilvl w:val="0"/>
          <w:numId w:val="10"/>
        </w:numPr>
        <w:rPr>
          <w:rFonts w:ascii="Arial" w:hAnsi="Arial" w:cs="Arial"/>
        </w:rPr>
      </w:pPr>
      <w:r w:rsidRPr="00E0615D">
        <w:rPr>
          <w:rFonts w:ascii="Arial" w:hAnsi="Arial" w:cs="Arial"/>
        </w:rPr>
        <w:t>An act done for, or decision made on behalf of, a person who lacks capacity must be in that person's best interests.</w:t>
      </w:r>
    </w:p>
    <w:p w:rsidR="006911E4" w:rsidRPr="00E0615D" w:rsidRDefault="006911E4" w:rsidP="00E0615D">
      <w:pPr>
        <w:rPr>
          <w:rFonts w:ascii="Arial" w:hAnsi="Arial" w:cs="Arial"/>
        </w:rPr>
      </w:pPr>
    </w:p>
    <w:p w:rsidR="006911E4" w:rsidRPr="00E0615D" w:rsidRDefault="00FE0762" w:rsidP="00E0615D">
      <w:pPr>
        <w:numPr>
          <w:ilvl w:val="0"/>
          <w:numId w:val="10"/>
        </w:numPr>
        <w:rPr>
          <w:rFonts w:ascii="Arial" w:hAnsi="Arial" w:cs="Arial"/>
        </w:rPr>
      </w:pPr>
      <w:r w:rsidRPr="00E0615D">
        <w:rPr>
          <w:rFonts w:ascii="Arial" w:hAnsi="Arial" w:cs="Arial"/>
        </w:rPr>
        <w:t>Prior to an act or a decision under the act, due regard must be taken to whether the purpose for which the decision is needed can be effectively achieved in a way which is less restrictive of the individual’s rights or freedom of action.</w:t>
      </w:r>
    </w:p>
    <w:p w:rsidR="006911E4" w:rsidRDefault="006911E4" w:rsidP="00E0615D">
      <w:pPr>
        <w:ind w:left="360"/>
        <w:rPr>
          <w:rFonts w:ascii="Arial" w:hAnsi="Arial" w:cs="Arial"/>
        </w:rPr>
      </w:pPr>
    </w:p>
    <w:p w:rsidR="00E0615D" w:rsidRPr="00E0615D" w:rsidRDefault="00E0615D" w:rsidP="00E0615D">
      <w:pPr>
        <w:ind w:left="360"/>
        <w:rPr>
          <w:rFonts w:ascii="Arial" w:hAnsi="Arial" w:cs="Arial"/>
        </w:rPr>
      </w:pPr>
    </w:p>
    <w:p w:rsidR="00FE0762" w:rsidRPr="00E0615D" w:rsidRDefault="00C51971" w:rsidP="00E0615D">
      <w:pPr>
        <w:rPr>
          <w:rFonts w:ascii="Arial" w:hAnsi="Arial" w:cs="Arial"/>
          <w:b/>
        </w:rPr>
      </w:pPr>
      <w:r w:rsidRPr="00E0615D">
        <w:rPr>
          <w:rFonts w:ascii="Arial" w:hAnsi="Arial" w:cs="Arial"/>
          <w:b/>
        </w:rPr>
        <w:t>BASIC RECORDING</w:t>
      </w:r>
    </w:p>
    <w:p w:rsidR="00C51971" w:rsidRPr="00E0615D" w:rsidRDefault="00C51971" w:rsidP="00E0615D">
      <w:pPr>
        <w:rPr>
          <w:rFonts w:ascii="Arial" w:hAnsi="Arial" w:cs="Arial"/>
        </w:rPr>
      </w:pPr>
    </w:p>
    <w:p w:rsidR="00C51971" w:rsidRPr="00E0615D" w:rsidRDefault="00C51971" w:rsidP="00E0615D">
      <w:pPr>
        <w:rPr>
          <w:rFonts w:ascii="Arial" w:hAnsi="Arial" w:cs="Arial"/>
        </w:rPr>
      </w:pPr>
      <w:r w:rsidRPr="00E0615D">
        <w:rPr>
          <w:rFonts w:ascii="Arial" w:hAnsi="Arial" w:cs="Arial"/>
        </w:rPr>
        <w:t xml:space="preserve">In normal </w:t>
      </w:r>
      <w:r w:rsidR="005A3B31">
        <w:rPr>
          <w:rFonts w:ascii="Arial" w:hAnsi="Arial" w:cs="Arial"/>
        </w:rPr>
        <w:t>circumstance</w:t>
      </w:r>
      <w:r w:rsidRPr="00E0615D">
        <w:rPr>
          <w:rFonts w:ascii="Arial" w:hAnsi="Arial" w:cs="Arial"/>
        </w:rPr>
        <w:t xml:space="preserve"> </w:t>
      </w:r>
      <w:r w:rsidR="00655315" w:rsidRPr="00E0615D">
        <w:rPr>
          <w:rFonts w:ascii="Arial" w:hAnsi="Arial" w:cs="Arial"/>
        </w:rPr>
        <w:t xml:space="preserve">there is the assumption of capacity unless there is evidence to suggest that this may be in doubt. This may arise from behaviour or concerns raised by others such as family members. </w:t>
      </w:r>
      <w:r w:rsidR="005A3B31">
        <w:rPr>
          <w:rFonts w:ascii="Arial" w:hAnsi="Arial" w:cs="Arial"/>
        </w:rPr>
        <w:t>Staff will</w:t>
      </w:r>
      <w:r w:rsidR="00655315" w:rsidRPr="00E0615D">
        <w:rPr>
          <w:rFonts w:ascii="Arial" w:hAnsi="Arial" w:cs="Arial"/>
        </w:rPr>
        <w:t>, make decisions regarding capacity and the p</w:t>
      </w:r>
      <w:r w:rsidR="005A3B31">
        <w:rPr>
          <w:rFonts w:ascii="Arial" w:hAnsi="Arial" w:cs="Arial"/>
        </w:rPr>
        <w:t>atient’s ability to consent to decisions.</w:t>
      </w:r>
    </w:p>
    <w:p w:rsidR="00C51971" w:rsidRPr="00E0615D" w:rsidRDefault="00C51971" w:rsidP="00E0615D">
      <w:pPr>
        <w:rPr>
          <w:rFonts w:ascii="Arial" w:hAnsi="Arial" w:cs="Arial"/>
        </w:rPr>
      </w:pPr>
    </w:p>
    <w:p w:rsidR="00E0615D" w:rsidRDefault="00E0615D" w:rsidP="00E0615D">
      <w:pPr>
        <w:rPr>
          <w:rFonts w:ascii="Arial" w:hAnsi="Arial" w:cs="Arial"/>
        </w:rPr>
      </w:pPr>
    </w:p>
    <w:p w:rsidR="00C51971" w:rsidRPr="00E0615D" w:rsidRDefault="00C51971" w:rsidP="00E0615D">
      <w:pPr>
        <w:rPr>
          <w:rFonts w:ascii="Arial" w:hAnsi="Arial" w:cs="Arial"/>
        </w:rPr>
      </w:pPr>
      <w:r w:rsidRPr="00E0615D">
        <w:rPr>
          <w:rFonts w:ascii="Arial" w:hAnsi="Arial" w:cs="Arial"/>
        </w:rPr>
        <w:lastRenderedPageBreak/>
        <w:t xml:space="preserve">All </w:t>
      </w:r>
      <w:r w:rsidR="005A3B31">
        <w:rPr>
          <w:rFonts w:ascii="Arial" w:hAnsi="Arial" w:cs="Arial"/>
        </w:rPr>
        <w:t>staff</w:t>
      </w:r>
      <w:r w:rsidRPr="00E0615D">
        <w:rPr>
          <w:rFonts w:ascii="Arial" w:hAnsi="Arial" w:cs="Arial"/>
        </w:rPr>
        <w:t xml:space="preserve"> will maintain a record of long-term or significant plans, decisions or considerations made in respect of a </w:t>
      </w:r>
      <w:r w:rsidR="005A3B31">
        <w:rPr>
          <w:rFonts w:ascii="Arial" w:hAnsi="Arial" w:cs="Arial"/>
        </w:rPr>
        <w:t>service users</w:t>
      </w:r>
      <w:r w:rsidRPr="00E0615D">
        <w:rPr>
          <w:rFonts w:ascii="Arial" w:hAnsi="Arial" w:cs="Arial"/>
        </w:rPr>
        <w:t xml:space="preserve"> capacity.</w:t>
      </w:r>
    </w:p>
    <w:p w:rsidR="00C51971" w:rsidRPr="00E0615D" w:rsidRDefault="00C51971" w:rsidP="00E0615D">
      <w:pPr>
        <w:rPr>
          <w:rFonts w:ascii="Arial" w:hAnsi="Arial" w:cs="Arial"/>
        </w:rPr>
      </w:pPr>
    </w:p>
    <w:p w:rsidR="00C51971" w:rsidRPr="00E0615D" w:rsidRDefault="00C51971" w:rsidP="00E0615D">
      <w:pPr>
        <w:rPr>
          <w:rFonts w:ascii="Arial" w:hAnsi="Arial" w:cs="Arial"/>
        </w:rPr>
      </w:pPr>
      <w:r w:rsidRPr="00E0615D">
        <w:rPr>
          <w:rFonts w:ascii="Arial" w:hAnsi="Arial" w:cs="Arial"/>
        </w:rPr>
        <w:t>When making a record relating to capacity the record will include a</w:t>
      </w:r>
      <w:r w:rsidR="00DE70CC" w:rsidRPr="00E0615D">
        <w:rPr>
          <w:rFonts w:ascii="Arial" w:hAnsi="Arial" w:cs="Arial"/>
        </w:rPr>
        <w:t>s a minimum:</w:t>
      </w:r>
    </w:p>
    <w:p w:rsidR="00C51971" w:rsidRPr="00E0615D" w:rsidRDefault="00C51971" w:rsidP="00E0615D">
      <w:pPr>
        <w:numPr>
          <w:ilvl w:val="0"/>
          <w:numId w:val="11"/>
        </w:numPr>
        <w:rPr>
          <w:rFonts w:ascii="Arial" w:hAnsi="Arial" w:cs="Arial"/>
        </w:rPr>
      </w:pPr>
      <w:r w:rsidRPr="00E0615D">
        <w:rPr>
          <w:rFonts w:ascii="Arial" w:hAnsi="Arial" w:cs="Arial"/>
        </w:rPr>
        <w:t>Why a particular decision has been made</w:t>
      </w:r>
    </w:p>
    <w:p w:rsidR="00C51971" w:rsidRPr="00E0615D" w:rsidRDefault="00C51971" w:rsidP="00E0615D">
      <w:pPr>
        <w:numPr>
          <w:ilvl w:val="0"/>
          <w:numId w:val="11"/>
        </w:numPr>
        <w:rPr>
          <w:rFonts w:ascii="Arial" w:hAnsi="Arial" w:cs="Arial"/>
        </w:rPr>
      </w:pPr>
      <w:r w:rsidRPr="00E0615D">
        <w:rPr>
          <w:rFonts w:ascii="Arial" w:hAnsi="Arial" w:cs="Arial"/>
        </w:rPr>
        <w:t>What information was used in arriving at the decision</w:t>
      </w:r>
    </w:p>
    <w:p w:rsidR="00C51971" w:rsidRPr="00E0615D" w:rsidRDefault="00C51971" w:rsidP="00E0615D">
      <w:pPr>
        <w:numPr>
          <w:ilvl w:val="0"/>
          <w:numId w:val="11"/>
        </w:numPr>
        <w:rPr>
          <w:rFonts w:ascii="Arial" w:hAnsi="Arial" w:cs="Arial"/>
        </w:rPr>
      </w:pPr>
      <w:r w:rsidRPr="00E0615D">
        <w:rPr>
          <w:rFonts w:ascii="Arial" w:hAnsi="Arial" w:cs="Arial"/>
        </w:rPr>
        <w:t>A record or copy of the information used</w:t>
      </w:r>
    </w:p>
    <w:p w:rsidR="00C51971" w:rsidRPr="00E0615D" w:rsidRDefault="00C51971" w:rsidP="00E0615D">
      <w:pPr>
        <w:numPr>
          <w:ilvl w:val="0"/>
          <w:numId w:val="11"/>
        </w:numPr>
        <w:rPr>
          <w:rFonts w:ascii="Arial" w:hAnsi="Arial" w:cs="Arial"/>
        </w:rPr>
      </w:pPr>
      <w:r w:rsidRPr="00E0615D">
        <w:rPr>
          <w:rFonts w:ascii="Arial" w:hAnsi="Arial" w:cs="Arial"/>
        </w:rPr>
        <w:t>What the decision was (or the outcome)</w:t>
      </w:r>
    </w:p>
    <w:p w:rsidR="00C51971" w:rsidRPr="00E0615D" w:rsidRDefault="00C51971" w:rsidP="00E0615D">
      <w:pPr>
        <w:numPr>
          <w:ilvl w:val="0"/>
          <w:numId w:val="11"/>
        </w:numPr>
        <w:rPr>
          <w:rFonts w:ascii="Arial" w:hAnsi="Arial" w:cs="Arial"/>
        </w:rPr>
      </w:pPr>
      <w:r w:rsidRPr="00E0615D">
        <w:rPr>
          <w:rFonts w:ascii="Arial" w:hAnsi="Arial" w:cs="Arial"/>
        </w:rPr>
        <w:t>What the process was in arriving at the decision - other staff involved, consultations, family involvement, referrals</w:t>
      </w:r>
      <w:r w:rsidR="00617A3D" w:rsidRPr="00E0615D">
        <w:rPr>
          <w:rFonts w:ascii="Arial" w:hAnsi="Arial" w:cs="Arial"/>
        </w:rPr>
        <w:t>,</w:t>
      </w:r>
      <w:r w:rsidRPr="00E0615D">
        <w:rPr>
          <w:rFonts w:ascii="Arial" w:hAnsi="Arial" w:cs="Arial"/>
        </w:rPr>
        <w:t xml:space="preserve"> etc.</w:t>
      </w:r>
    </w:p>
    <w:p w:rsidR="00C51971" w:rsidRPr="00E0615D" w:rsidRDefault="00C51971" w:rsidP="00E0615D">
      <w:pPr>
        <w:rPr>
          <w:rFonts w:ascii="Arial" w:hAnsi="Arial" w:cs="Arial"/>
        </w:rPr>
      </w:pPr>
    </w:p>
    <w:p w:rsidR="00C51971" w:rsidRPr="00E0615D" w:rsidRDefault="00C51971" w:rsidP="00E0615D">
      <w:pPr>
        <w:rPr>
          <w:rFonts w:ascii="Arial" w:hAnsi="Arial" w:cs="Arial"/>
        </w:rPr>
      </w:pPr>
      <w:r w:rsidRPr="00E0615D">
        <w:rPr>
          <w:rFonts w:ascii="Arial" w:hAnsi="Arial" w:cs="Arial"/>
        </w:rPr>
        <w:t xml:space="preserve">The purpose of a full record and audit trail relating to both the individual decision and the full cycle of care may be required if the </w:t>
      </w:r>
      <w:r w:rsidR="006911E4" w:rsidRPr="00E0615D">
        <w:rPr>
          <w:rFonts w:ascii="Arial" w:hAnsi="Arial" w:cs="Arial"/>
        </w:rPr>
        <w:t>clinician</w:t>
      </w:r>
      <w:r w:rsidRPr="00E0615D">
        <w:rPr>
          <w:rFonts w:ascii="Arial" w:hAnsi="Arial" w:cs="Arial"/>
        </w:rPr>
        <w:t xml:space="preserve"> needs in the future to justify the processes or the action taken.</w:t>
      </w:r>
    </w:p>
    <w:p w:rsidR="00C51971" w:rsidRPr="00E0615D" w:rsidRDefault="00C51971" w:rsidP="00E0615D">
      <w:pPr>
        <w:rPr>
          <w:rFonts w:ascii="Arial" w:hAnsi="Arial" w:cs="Arial"/>
        </w:rPr>
      </w:pPr>
    </w:p>
    <w:p w:rsidR="00C51971" w:rsidRPr="00E0615D" w:rsidRDefault="00B53E49" w:rsidP="00E0615D">
      <w:pPr>
        <w:rPr>
          <w:rFonts w:ascii="Arial" w:hAnsi="Arial" w:cs="Arial"/>
          <w:b/>
        </w:rPr>
      </w:pPr>
      <w:r w:rsidRPr="00E0615D">
        <w:rPr>
          <w:rFonts w:ascii="Arial" w:hAnsi="Arial" w:cs="Arial"/>
          <w:b/>
        </w:rPr>
        <w:t>ASSESSMENT OF CAPACITY</w:t>
      </w:r>
    </w:p>
    <w:p w:rsidR="00655315" w:rsidRPr="00E0615D" w:rsidRDefault="00655315" w:rsidP="00E0615D">
      <w:pPr>
        <w:rPr>
          <w:rFonts w:ascii="Arial" w:hAnsi="Arial" w:cs="Arial"/>
        </w:rPr>
      </w:pPr>
    </w:p>
    <w:p w:rsidR="00BD3BA6" w:rsidRPr="00E0615D" w:rsidRDefault="00655315" w:rsidP="00E0615D">
      <w:pPr>
        <w:rPr>
          <w:rFonts w:ascii="Arial" w:hAnsi="Arial" w:cs="Arial"/>
        </w:rPr>
      </w:pPr>
      <w:r w:rsidRPr="00E0615D">
        <w:rPr>
          <w:rFonts w:ascii="Arial" w:hAnsi="Arial" w:cs="Arial"/>
        </w:rPr>
        <w:t xml:space="preserve">It is not within the scope of this policy document to provide </w:t>
      </w:r>
      <w:r w:rsidR="006911E4" w:rsidRPr="00E0615D">
        <w:rPr>
          <w:rFonts w:ascii="Arial" w:hAnsi="Arial" w:cs="Arial"/>
        </w:rPr>
        <w:t xml:space="preserve">full </w:t>
      </w:r>
      <w:r w:rsidRPr="00E0615D">
        <w:rPr>
          <w:rFonts w:ascii="Arial" w:hAnsi="Arial" w:cs="Arial"/>
        </w:rPr>
        <w:t xml:space="preserve">guidance on the assessment of capacity. </w:t>
      </w:r>
      <w:r w:rsidR="00BD3BA6" w:rsidRPr="00E0615D">
        <w:rPr>
          <w:rFonts w:ascii="Arial" w:hAnsi="Arial" w:cs="Arial"/>
        </w:rPr>
        <w:t>The following general considerations will be applied.</w:t>
      </w:r>
    </w:p>
    <w:p w:rsidR="00BD3BA6" w:rsidRPr="00E0615D" w:rsidRDefault="00BD3BA6" w:rsidP="00E0615D">
      <w:pPr>
        <w:rPr>
          <w:rFonts w:ascii="Arial" w:hAnsi="Arial" w:cs="Arial"/>
        </w:rPr>
      </w:pPr>
    </w:p>
    <w:p w:rsidR="00655315" w:rsidRPr="00E0615D" w:rsidRDefault="00BD3BA6" w:rsidP="00E0615D">
      <w:pPr>
        <w:rPr>
          <w:rFonts w:ascii="Arial" w:hAnsi="Arial" w:cs="Arial"/>
        </w:rPr>
      </w:pPr>
      <w:r w:rsidRPr="00E0615D">
        <w:rPr>
          <w:rFonts w:ascii="Arial" w:hAnsi="Arial" w:cs="Arial"/>
        </w:rPr>
        <w:t xml:space="preserve">The </w:t>
      </w:r>
      <w:r w:rsidR="001C7B1C" w:rsidRPr="00E0615D">
        <w:rPr>
          <w:rFonts w:ascii="Arial" w:hAnsi="Arial" w:cs="Arial"/>
        </w:rPr>
        <w:t>Official Code of Practice</w:t>
      </w:r>
      <w:r w:rsidR="000B033F" w:rsidRPr="00E0615D">
        <w:rPr>
          <w:rFonts w:ascii="Arial" w:hAnsi="Arial" w:cs="Arial"/>
        </w:rPr>
        <w:t xml:space="preserve"> (see Resources) </w:t>
      </w:r>
      <w:r w:rsidR="00655315" w:rsidRPr="00E0615D">
        <w:rPr>
          <w:rFonts w:ascii="Arial" w:hAnsi="Arial" w:cs="Arial"/>
        </w:rPr>
        <w:t>provi</w:t>
      </w:r>
      <w:r w:rsidR="00DE70CC" w:rsidRPr="00E0615D">
        <w:rPr>
          <w:rFonts w:ascii="Arial" w:hAnsi="Arial" w:cs="Arial"/>
        </w:rPr>
        <w:t>des for a 2 stage question test:</w:t>
      </w:r>
    </w:p>
    <w:p w:rsidR="00655315" w:rsidRPr="00E0615D" w:rsidRDefault="00655315" w:rsidP="00E0615D">
      <w:pPr>
        <w:rPr>
          <w:rFonts w:ascii="Arial" w:hAnsi="Arial" w:cs="Arial"/>
        </w:rPr>
      </w:pPr>
    </w:p>
    <w:p w:rsidR="00655315" w:rsidRPr="00E0615D" w:rsidRDefault="00655315" w:rsidP="00E0615D">
      <w:pPr>
        <w:rPr>
          <w:rFonts w:ascii="Arial" w:hAnsi="Arial" w:cs="Arial"/>
        </w:rPr>
      </w:pPr>
      <w:r w:rsidRPr="00E0615D">
        <w:rPr>
          <w:rFonts w:ascii="Arial" w:hAnsi="Arial" w:cs="Arial"/>
          <w:b/>
        </w:rPr>
        <w:t>Q</w:t>
      </w:r>
      <w:r w:rsidRPr="00E0615D">
        <w:rPr>
          <w:rFonts w:ascii="Arial" w:hAnsi="Arial" w:cs="Arial"/>
          <w:b/>
        </w:rPr>
        <w:tab/>
      </w:r>
      <w:r w:rsidRPr="00E0615D">
        <w:rPr>
          <w:rFonts w:ascii="Arial" w:hAnsi="Arial" w:cs="Arial"/>
        </w:rPr>
        <w:t xml:space="preserve">Is there an impairment of, or disturbance in, the functioning of the person’s </w:t>
      </w:r>
      <w:r w:rsidRPr="00E0615D">
        <w:rPr>
          <w:rFonts w:ascii="Arial" w:hAnsi="Arial" w:cs="Arial"/>
        </w:rPr>
        <w:tab/>
        <w:t>mind or brain?</w:t>
      </w:r>
    </w:p>
    <w:p w:rsidR="00655315" w:rsidRPr="00E0615D" w:rsidRDefault="00655315" w:rsidP="00E0615D">
      <w:pPr>
        <w:rPr>
          <w:rFonts w:ascii="Arial" w:hAnsi="Arial" w:cs="Arial"/>
          <w:b/>
        </w:rPr>
      </w:pPr>
    </w:p>
    <w:p w:rsidR="00655315" w:rsidRPr="00E0615D" w:rsidRDefault="00655315" w:rsidP="00E0615D">
      <w:pPr>
        <w:rPr>
          <w:rFonts w:ascii="Arial" w:hAnsi="Arial" w:cs="Arial"/>
        </w:rPr>
      </w:pPr>
      <w:r w:rsidRPr="00E0615D">
        <w:rPr>
          <w:rFonts w:ascii="Arial" w:hAnsi="Arial" w:cs="Arial"/>
          <w:b/>
        </w:rPr>
        <w:t>Q</w:t>
      </w:r>
      <w:r w:rsidRPr="00E0615D">
        <w:rPr>
          <w:rFonts w:ascii="Arial" w:hAnsi="Arial" w:cs="Arial"/>
          <w:b/>
        </w:rPr>
        <w:tab/>
      </w:r>
      <w:r w:rsidRPr="00E0615D">
        <w:rPr>
          <w:rFonts w:ascii="Arial" w:hAnsi="Arial" w:cs="Arial"/>
        </w:rPr>
        <w:t xml:space="preserve">If so, is the impairment or disturbance sufficient that the person lacks the </w:t>
      </w:r>
      <w:r w:rsidRPr="00E0615D">
        <w:rPr>
          <w:rFonts w:ascii="Arial" w:hAnsi="Arial" w:cs="Arial"/>
        </w:rPr>
        <w:tab/>
        <w:t xml:space="preserve">capacity to </w:t>
      </w:r>
      <w:r w:rsidRPr="00E0615D">
        <w:rPr>
          <w:rFonts w:ascii="Arial" w:hAnsi="Arial" w:cs="Arial"/>
        </w:rPr>
        <w:tab/>
        <w:t>make that particular decision?</w:t>
      </w:r>
    </w:p>
    <w:p w:rsidR="00655315" w:rsidRPr="00E0615D" w:rsidRDefault="00655315" w:rsidP="00E0615D">
      <w:pPr>
        <w:rPr>
          <w:rFonts w:ascii="Arial" w:hAnsi="Arial" w:cs="Arial"/>
        </w:rPr>
      </w:pPr>
    </w:p>
    <w:p w:rsidR="001C7B1C" w:rsidRPr="00E0615D" w:rsidRDefault="001C7B1C" w:rsidP="00E0615D">
      <w:pPr>
        <w:rPr>
          <w:rFonts w:ascii="Arial" w:hAnsi="Arial" w:cs="Arial"/>
        </w:rPr>
      </w:pPr>
      <w:r w:rsidRPr="00E0615D">
        <w:rPr>
          <w:rFonts w:ascii="Arial" w:hAnsi="Arial" w:cs="Arial"/>
          <w:b/>
          <w:i/>
        </w:rPr>
        <w:t>This test must be used</w:t>
      </w:r>
      <w:r w:rsidRPr="00E0615D">
        <w:rPr>
          <w:rFonts w:ascii="Arial" w:hAnsi="Arial" w:cs="Arial"/>
        </w:rPr>
        <w:t xml:space="preserve"> </w:t>
      </w:r>
      <w:r w:rsidRPr="00E0615D">
        <w:rPr>
          <w:rFonts w:ascii="Arial" w:hAnsi="Arial" w:cs="Arial"/>
          <w:b/>
          <w:i/>
        </w:rPr>
        <w:t>and the records must record this and the response</w:t>
      </w:r>
      <w:r w:rsidRPr="00E0615D">
        <w:rPr>
          <w:rFonts w:ascii="Arial" w:hAnsi="Arial" w:cs="Arial"/>
        </w:rPr>
        <w:t>.</w:t>
      </w:r>
    </w:p>
    <w:p w:rsidR="006911E4" w:rsidRPr="00E0615D" w:rsidRDefault="006911E4" w:rsidP="00E0615D">
      <w:pPr>
        <w:rPr>
          <w:rFonts w:ascii="Arial" w:hAnsi="Arial" w:cs="Arial"/>
        </w:rPr>
      </w:pPr>
    </w:p>
    <w:p w:rsidR="001C7B1C" w:rsidRPr="00E0615D" w:rsidRDefault="00DE70CC" w:rsidP="00E0615D">
      <w:pPr>
        <w:rPr>
          <w:rFonts w:ascii="Arial" w:hAnsi="Arial" w:cs="Arial"/>
          <w:b/>
        </w:rPr>
      </w:pPr>
      <w:r w:rsidRPr="00E0615D">
        <w:rPr>
          <w:rFonts w:ascii="Arial" w:hAnsi="Arial" w:cs="Arial"/>
          <w:b/>
        </w:rPr>
        <w:t>Consideration must be given to:</w:t>
      </w:r>
    </w:p>
    <w:p w:rsidR="009861CF" w:rsidRPr="00E0615D" w:rsidRDefault="009861CF" w:rsidP="00E0615D">
      <w:pPr>
        <w:rPr>
          <w:rFonts w:ascii="Arial" w:hAnsi="Arial" w:cs="Arial"/>
        </w:rPr>
      </w:pPr>
    </w:p>
    <w:p w:rsidR="009861CF" w:rsidRPr="00E0615D" w:rsidRDefault="009861CF" w:rsidP="00E0615D">
      <w:pPr>
        <w:numPr>
          <w:ilvl w:val="0"/>
          <w:numId w:val="12"/>
        </w:numPr>
        <w:rPr>
          <w:rFonts w:ascii="Arial" w:hAnsi="Arial" w:cs="Arial"/>
        </w:rPr>
      </w:pPr>
      <w:r w:rsidRPr="00E0615D">
        <w:rPr>
          <w:rFonts w:ascii="Arial" w:hAnsi="Arial" w:cs="Arial"/>
        </w:rPr>
        <w:t>Whether they are able to understand the information given to them</w:t>
      </w:r>
    </w:p>
    <w:p w:rsidR="009861CF" w:rsidRPr="00E0615D" w:rsidRDefault="009861CF" w:rsidP="00E0615D">
      <w:pPr>
        <w:numPr>
          <w:ilvl w:val="0"/>
          <w:numId w:val="12"/>
        </w:numPr>
        <w:rPr>
          <w:rFonts w:ascii="Arial" w:hAnsi="Arial" w:cs="Arial"/>
        </w:rPr>
      </w:pPr>
      <w:r w:rsidRPr="00E0615D">
        <w:rPr>
          <w:rFonts w:ascii="Arial" w:hAnsi="Arial" w:cs="Arial"/>
        </w:rPr>
        <w:t>Whether they are able to retain this information</w:t>
      </w:r>
    </w:p>
    <w:p w:rsidR="009861CF" w:rsidRPr="00E0615D" w:rsidRDefault="009861CF" w:rsidP="00E0615D">
      <w:pPr>
        <w:numPr>
          <w:ilvl w:val="0"/>
          <w:numId w:val="12"/>
        </w:numPr>
        <w:rPr>
          <w:rFonts w:ascii="Arial" w:hAnsi="Arial" w:cs="Arial"/>
        </w:rPr>
      </w:pPr>
      <w:r w:rsidRPr="00E0615D">
        <w:rPr>
          <w:rFonts w:ascii="Arial" w:hAnsi="Arial" w:cs="Arial"/>
        </w:rPr>
        <w:t>Whether they are able to as</w:t>
      </w:r>
      <w:bookmarkStart w:id="0" w:name="_GoBack"/>
      <w:bookmarkEnd w:id="0"/>
      <w:r w:rsidRPr="00E0615D">
        <w:rPr>
          <w:rFonts w:ascii="Arial" w:hAnsi="Arial" w:cs="Arial"/>
        </w:rPr>
        <w:t>sess this information whilst reaching a decision</w:t>
      </w:r>
    </w:p>
    <w:p w:rsidR="009861CF" w:rsidRPr="00E0615D" w:rsidRDefault="009861CF" w:rsidP="00E0615D">
      <w:pPr>
        <w:numPr>
          <w:ilvl w:val="0"/>
          <w:numId w:val="12"/>
        </w:numPr>
        <w:rPr>
          <w:rFonts w:ascii="Arial" w:hAnsi="Arial" w:cs="Arial"/>
        </w:rPr>
      </w:pPr>
      <w:r w:rsidRPr="00E0615D">
        <w:rPr>
          <w:rFonts w:ascii="Arial" w:hAnsi="Arial" w:cs="Arial"/>
        </w:rPr>
        <w:t>Whether they are able to communicate their decision using any effective means</w:t>
      </w:r>
    </w:p>
    <w:p w:rsidR="009861CF" w:rsidRPr="00E0615D" w:rsidRDefault="009861CF" w:rsidP="00E0615D">
      <w:pPr>
        <w:rPr>
          <w:rFonts w:ascii="Arial" w:hAnsi="Arial" w:cs="Arial"/>
        </w:rPr>
      </w:pPr>
    </w:p>
    <w:p w:rsidR="00157D05" w:rsidRPr="00E0615D" w:rsidRDefault="009861CF" w:rsidP="00E0615D">
      <w:pPr>
        <w:rPr>
          <w:rFonts w:ascii="Arial" w:hAnsi="Arial" w:cs="Arial"/>
        </w:rPr>
      </w:pPr>
      <w:r w:rsidRPr="00E0615D">
        <w:rPr>
          <w:rFonts w:ascii="Arial" w:hAnsi="Arial" w:cs="Arial"/>
        </w:rPr>
        <w:t xml:space="preserve">Where the person is unable to do </w:t>
      </w:r>
      <w:r w:rsidRPr="00E0615D">
        <w:rPr>
          <w:rFonts w:ascii="Arial" w:hAnsi="Arial" w:cs="Arial"/>
          <w:b/>
          <w:i/>
        </w:rPr>
        <w:t>any one</w:t>
      </w:r>
      <w:r w:rsidRPr="00E0615D">
        <w:rPr>
          <w:rFonts w:ascii="Arial" w:hAnsi="Arial" w:cs="Arial"/>
        </w:rPr>
        <w:t xml:space="preserve"> of the above they are unable to make the decision themselves.</w:t>
      </w:r>
    </w:p>
    <w:p w:rsidR="00157D05" w:rsidRPr="00E0615D" w:rsidRDefault="00157D05" w:rsidP="00E0615D">
      <w:pPr>
        <w:rPr>
          <w:rFonts w:ascii="Arial" w:hAnsi="Arial" w:cs="Arial"/>
        </w:rPr>
      </w:pPr>
    </w:p>
    <w:p w:rsidR="009861CF" w:rsidRPr="00E0615D" w:rsidRDefault="003B71FD" w:rsidP="00E0615D">
      <w:pPr>
        <w:rPr>
          <w:rFonts w:ascii="Arial" w:hAnsi="Arial" w:cs="Arial"/>
          <w:b/>
        </w:rPr>
      </w:pPr>
      <w:r w:rsidRPr="00E0615D">
        <w:rPr>
          <w:rFonts w:ascii="Arial" w:hAnsi="Arial" w:cs="Arial"/>
          <w:b/>
        </w:rPr>
        <w:t xml:space="preserve">In </w:t>
      </w:r>
      <w:r w:rsidR="007B681A" w:rsidRPr="00E0615D">
        <w:rPr>
          <w:rFonts w:ascii="Arial" w:hAnsi="Arial" w:cs="Arial"/>
          <w:b/>
        </w:rPr>
        <w:t>addition,</w:t>
      </w:r>
      <w:r w:rsidRPr="00E0615D">
        <w:rPr>
          <w:rFonts w:ascii="Arial" w:hAnsi="Arial" w:cs="Arial"/>
          <w:b/>
        </w:rPr>
        <w:t xml:space="preserve"> the </w:t>
      </w:r>
      <w:r w:rsidR="005A3B31">
        <w:rPr>
          <w:rFonts w:ascii="Arial" w:hAnsi="Arial" w:cs="Arial"/>
          <w:b/>
        </w:rPr>
        <w:t>organisation</w:t>
      </w:r>
      <w:r w:rsidR="00DE70CC" w:rsidRPr="00E0615D">
        <w:rPr>
          <w:rFonts w:ascii="Arial" w:hAnsi="Arial" w:cs="Arial"/>
          <w:b/>
        </w:rPr>
        <w:t xml:space="preserve"> will:</w:t>
      </w:r>
    </w:p>
    <w:p w:rsidR="003B71FD" w:rsidRPr="00E0615D" w:rsidRDefault="003B71FD" w:rsidP="00E0615D">
      <w:pPr>
        <w:rPr>
          <w:rFonts w:ascii="Arial" w:hAnsi="Arial" w:cs="Arial"/>
        </w:rPr>
      </w:pPr>
    </w:p>
    <w:p w:rsidR="003B71FD" w:rsidRPr="00E0615D" w:rsidRDefault="003B71FD" w:rsidP="00E0615D">
      <w:pPr>
        <w:numPr>
          <w:ilvl w:val="0"/>
          <w:numId w:val="13"/>
        </w:numPr>
        <w:rPr>
          <w:rFonts w:ascii="Arial" w:hAnsi="Arial" w:cs="Arial"/>
        </w:rPr>
      </w:pPr>
      <w:r w:rsidRPr="00E0615D">
        <w:rPr>
          <w:rFonts w:ascii="Arial" w:hAnsi="Arial" w:cs="Arial"/>
        </w:rPr>
        <w:t>Provide all necessary information, including the consequences of making or not making a decision</w:t>
      </w:r>
    </w:p>
    <w:p w:rsidR="003B71FD" w:rsidRPr="00E0615D" w:rsidRDefault="003B71FD" w:rsidP="00E0615D">
      <w:pPr>
        <w:numPr>
          <w:ilvl w:val="0"/>
          <w:numId w:val="13"/>
        </w:numPr>
        <w:rPr>
          <w:rFonts w:ascii="Arial" w:hAnsi="Arial" w:cs="Arial"/>
        </w:rPr>
      </w:pPr>
      <w:r w:rsidRPr="00E0615D">
        <w:rPr>
          <w:rFonts w:ascii="Arial" w:hAnsi="Arial" w:cs="Arial"/>
        </w:rPr>
        <w:t>Provide information on all available options</w:t>
      </w:r>
    </w:p>
    <w:p w:rsidR="003B71FD" w:rsidRPr="00E0615D" w:rsidRDefault="003B71FD" w:rsidP="00E0615D">
      <w:pPr>
        <w:numPr>
          <w:ilvl w:val="0"/>
          <w:numId w:val="13"/>
        </w:numPr>
        <w:rPr>
          <w:rFonts w:ascii="Arial" w:hAnsi="Arial" w:cs="Arial"/>
        </w:rPr>
      </w:pPr>
      <w:r w:rsidRPr="00E0615D">
        <w:rPr>
          <w:rFonts w:ascii="Arial" w:hAnsi="Arial" w:cs="Arial"/>
        </w:rPr>
        <w:t xml:space="preserve">Consult with family members </w:t>
      </w:r>
    </w:p>
    <w:p w:rsidR="003B71FD" w:rsidRPr="00E0615D" w:rsidRDefault="003B71FD" w:rsidP="00E0615D">
      <w:pPr>
        <w:numPr>
          <w:ilvl w:val="0"/>
          <w:numId w:val="13"/>
        </w:numPr>
        <w:rPr>
          <w:rFonts w:ascii="Arial" w:hAnsi="Arial" w:cs="Arial"/>
        </w:rPr>
      </w:pPr>
      <w:r w:rsidRPr="00E0615D">
        <w:rPr>
          <w:rFonts w:ascii="Arial" w:hAnsi="Arial" w:cs="Arial"/>
        </w:rPr>
        <w:t>Take into account ethnic cultural and personal preferences where known</w:t>
      </w:r>
    </w:p>
    <w:p w:rsidR="003B71FD" w:rsidRPr="00E0615D" w:rsidRDefault="003B71FD" w:rsidP="00E0615D">
      <w:pPr>
        <w:numPr>
          <w:ilvl w:val="0"/>
          <w:numId w:val="13"/>
        </w:numPr>
        <w:rPr>
          <w:rFonts w:ascii="Arial" w:hAnsi="Arial" w:cs="Arial"/>
        </w:rPr>
      </w:pPr>
      <w:r w:rsidRPr="00E0615D">
        <w:rPr>
          <w:rFonts w:ascii="Arial" w:hAnsi="Arial" w:cs="Arial"/>
        </w:rPr>
        <w:t xml:space="preserve">Select location carefully, with consideration for the patient, to ensure that the </w:t>
      </w:r>
      <w:r w:rsidR="005A3B31">
        <w:rPr>
          <w:rFonts w:ascii="Arial" w:hAnsi="Arial" w:cs="Arial"/>
        </w:rPr>
        <w:t>service user</w:t>
      </w:r>
      <w:r w:rsidRPr="00E0615D">
        <w:rPr>
          <w:rFonts w:ascii="Arial" w:hAnsi="Arial" w:cs="Arial"/>
        </w:rPr>
        <w:t xml:space="preserve"> is at ease and comfortable in the surroundings.</w:t>
      </w:r>
    </w:p>
    <w:p w:rsidR="003B71FD" w:rsidRPr="00E0615D" w:rsidRDefault="003B71FD" w:rsidP="00E0615D">
      <w:pPr>
        <w:numPr>
          <w:ilvl w:val="0"/>
          <w:numId w:val="13"/>
        </w:numPr>
        <w:rPr>
          <w:rFonts w:ascii="Arial" w:hAnsi="Arial" w:cs="Arial"/>
        </w:rPr>
      </w:pPr>
      <w:r w:rsidRPr="00E0615D">
        <w:rPr>
          <w:rFonts w:ascii="Arial" w:hAnsi="Arial" w:cs="Arial"/>
        </w:rPr>
        <w:lastRenderedPageBreak/>
        <w:t xml:space="preserve">Pitch </w:t>
      </w:r>
      <w:r w:rsidR="005A3B31">
        <w:rPr>
          <w:rFonts w:ascii="Arial" w:hAnsi="Arial" w:cs="Arial"/>
        </w:rPr>
        <w:t>discussions</w:t>
      </w:r>
      <w:r w:rsidRPr="00E0615D">
        <w:rPr>
          <w:rFonts w:ascii="Arial" w:hAnsi="Arial" w:cs="Arial"/>
        </w:rPr>
        <w:t xml:space="preserve"> to the needs and level which suit the </w:t>
      </w:r>
      <w:r w:rsidR="005A3B31">
        <w:rPr>
          <w:rFonts w:ascii="Arial" w:hAnsi="Arial" w:cs="Arial"/>
        </w:rPr>
        <w:t>service user</w:t>
      </w:r>
      <w:r w:rsidRPr="00E0615D">
        <w:rPr>
          <w:rFonts w:ascii="Arial" w:hAnsi="Arial" w:cs="Arial"/>
        </w:rPr>
        <w:t xml:space="preserve"> best</w:t>
      </w:r>
    </w:p>
    <w:p w:rsidR="00BD3BA6" w:rsidRPr="00E0615D" w:rsidRDefault="00BD3BA6" w:rsidP="00E0615D">
      <w:pPr>
        <w:numPr>
          <w:ilvl w:val="0"/>
          <w:numId w:val="13"/>
        </w:numPr>
        <w:rPr>
          <w:rFonts w:ascii="Arial" w:hAnsi="Arial" w:cs="Arial"/>
        </w:rPr>
      </w:pPr>
      <w:r w:rsidRPr="00E0615D">
        <w:rPr>
          <w:rFonts w:ascii="Arial" w:hAnsi="Arial" w:cs="Arial"/>
        </w:rPr>
        <w:t xml:space="preserve">Assess the </w:t>
      </w:r>
      <w:r w:rsidR="005A3B31">
        <w:rPr>
          <w:rFonts w:ascii="Arial" w:hAnsi="Arial" w:cs="Arial"/>
        </w:rPr>
        <w:t>service user</w:t>
      </w:r>
      <w:r w:rsidRPr="00E0615D">
        <w:rPr>
          <w:rFonts w:ascii="Arial" w:hAnsi="Arial" w:cs="Arial"/>
        </w:rPr>
        <w:t xml:space="preserve"> at their best level of functioning.</w:t>
      </w:r>
    </w:p>
    <w:p w:rsidR="00BD3BA6" w:rsidRPr="00E0615D" w:rsidRDefault="00BD3BA6" w:rsidP="00E0615D">
      <w:pPr>
        <w:ind w:left="360"/>
        <w:rPr>
          <w:rFonts w:ascii="Arial" w:hAnsi="Arial" w:cs="Arial"/>
        </w:rPr>
      </w:pPr>
    </w:p>
    <w:p w:rsidR="00BD3BA6" w:rsidRPr="00E0615D" w:rsidRDefault="00DE70CC" w:rsidP="00E0615D">
      <w:pPr>
        <w:rPr>
          <w:rFonts w:ascii="Arial" w:hAnsi="Arial" w:cs="Arial"/>
          <w:b/>
        </w:rPr>
      </w:pPr>
      <w:r w:rsidRPr="00E0615D">
        <w:rPr>
          <w:rFonts w:ascii="Arial" w:hAnsi="Arial" w:cs="Arial"/>
          <w:b/>
        </w:rPr>
        <w:t xml:space="preserve">The </w:t>
      </w:r>
      <w:r w:rsidR="005A3B31">
        <w:rPr>
          <w:rFonts w:ascii="Arial" w:hAnsi="Arial" w:cs="Arial"/>
          <w:b/>
        </w:rPr>
        <w:t xml:space="preserve">organisations </w:t>
      </w:r>
      <w:r w:rsidRPr="00E0615D">
        <w:rPr>
          <w:rFonts w:ascii="Arial" w:hAnsi="Arial" w:cs="Arial"/>
          <w:b/>
        </w:rPr>
        <w:t>will also consider:</w:t>
      </w:r>
    </w:p>
    <w:p w:rsidR="000B033F" w:rsidRPr="00E0615D" w:rsidRDefault="000B033F" w:rsidP="00E0615D">
      <w:pPr>
        <w:rPr>
          <w:rFonts w:ascii="Arial" w:hAnsi="Arial" w:cs="Arial"/>
          <w:b/>
          <w:i/>
        </w:rPr>
      </w:pPr>
    </w:p>
    <w:p w:rsidR="00BD3BA6" w:rsidRPr="00E0615D" w:rsidRDefault="00BD3BA6" w:rsidP="00E0615D">
      <w:pPr>
        <w:numPr>
          <w:ilvl w:val="0"/>
          <w:numId w:val="14"/>
        </w:numPr>
        <w:rPr>
          <w:rFonts w:ascii="Arial" w:hAnsi="Arial" w:cs="Arial"/>
        </w:rPr>
      </w:pPr>
      <w:r w:rsidRPr="00E0615D">
        <w:rPr>
          <w:rFonts w:ascii="Arial" w:hAnsi="Arial" w:cs="Arial"/>
        </w:rPr>
        <w:t>Intellectual ability</w:t>
      </w:r>
    </w:p>
    <w:p w:rsidR="00BD3BA6" w:rsidRPr="00E0615D" w:rsidRDefault="00BD3BA6" w:rsidP="00E0615D">
      <w:pPr>
        <w:numPr>
          <w:ilvl w:val="0"/>
          <w:numId w:val="14"/>
        </w:numPr>
        <w:rPr>
          <w:rFonts w:ascii="Arial" w:hAnsi="Arial" w:cs="Arial"/>
        </w:rPr>
      </w:pPr>
      <w:r w:rsidRPr="00E0615D">
        <w:rPr>
          <w:rFonts w:ascii="Arial" w:hAnsi="Arial" w:cs="Arial"/>
        </w:rPr>
        <w:t>Memory</w:t>
      </w:r>
    </w:p>
    <w:p w:rsidR="00BD3BA6" w:rsidRPr="00E0615D" w:rsidRDefault="00BD3BA6" w:rsidP="00E0615D">
      <w:pPr>
        <w:numPr>
          <w:ilvl w:val="0"/>
          <w:numId w:val="14"/>
        </w:numPr>
        <w:rPr>
          <w:rFonts w:ascii="Arial" w:hAnsi="Arial" w:cs="Arial"/>
        </w:rPr>
      </w:pPr>
      <w:r w:rsidRPr="00E0615D">
        <w:rPr>
          <w:rFonts w:ascii="Arial" w:hAnsi="Arial" w:cs="Arial"/>
        </w:rPr>
        <w:t>Attention / concentration</w:t>
      </w:r>
    </w:p>
    <w:p w:rsidR="00BD3BA6" w:rsidRPr="00E0615D" w:rsidRDefault="00BD3BA6" w:rsidP="00E0615D">
      <w:pPr>
        <w:numPr>
          <w:ilvl w:val="0"/>
          <w:numId w:val="14"/>
        </w:numPr>
        <w:rPr>
          <w:rFonts w:ascii="Arial" w:hAnsi="Arial" w:cs="Arial"/>
        </w:rPr>
      </w:pPr>
      <w:r w:rsidRPr="00E0615D">
        <w:rPr>
          <w:rFonts w:ascii="Arial" w:hAnsi="Arial" w:cs="Arial"/>
        </w:rPr>
        <w:t>Reasoning</w:t>
      </w:r>
    </w:p>
    <w:p w:rsidR="00BD3BA6" w:rsidRPr="00E0615D" w:rsidRDefault="00BD3BA6" w:rsidP="00E0615D">
      <w:pPr>
        <w:numPr>
          <w:ilvl w:val="0"/>
          <w:numId w:val="14"/>
        </w:numPr>
        <w:rPr>
          <w:rFonts w:ascii="Arial" w:hAnsi="Arial" w:cs="Arial"/>
        </w:rPr>
      </w:pPr>
      <w:r w:rsidRPr="00E0615D">
        <w:rPr>
          <w:rFonts w:ascii="Arial" w:hAnsi="Arial" w:cs="Arial"/>
        </w:rPr>
        <w:t>Understanding</w:t>
      </w:r>
    </w:p>
    <w:p w:rsidR="00BD3BA6" w:rsidRPr="00E0615D" w:rsidRDefault="00BD3BA6" w:rsidP="00E0615D">
      <w:pPr>
        <w:numPr>
          <w:ilvl w:val="0"/>
          <w:numId w:val="14"/>
        </w:numPr>
        <w:rPr>
          <w:rFonts w:ascii="Arial" w:hAnsi="Arial" w:cs="Arial"/>
        </w:rPr>
      </w:pPr>
      <w:r w:rsidRPr="00E0615D">
        <w:rPr>
          <w:rFonts w:ascii="Arial" w:hAnsi="Arial" w:cs="Arial"/>
        </w:rPr>
        <w:t>Ability to communicate</w:t>
      </w:r>
    </w:p>
    <w:p w:rsidR="00BD3BA6" w:rsidRPr="00E0615D" w:rsidRDefault="00BD3BA6" w:rsidP="00E0615D">
      <w:pPr>
        <w:rPr>
          <w:rFonts w:ascii="Arial" w:hAnsi="Arial" w:cs="Arial"/>
        </w:rPr>
      </w:pPr>
    </w:p>
    <w:p w:rsidR="00BD3BA6" w:rsidRPr="00E0615D" w:rsidRDefault="000B033F" w:rsidP="00E0615D">
      <w:pPr>
        <w:ind w:left="360" w:hanging="360"/>
        <w:rPr>
          <w:rFonts w:ascii="Arial" w:hAnsi="Arial" w:cs="Arial"/>
        </w:rPr>
      </w:pPr>
      <w:r w:rsidRPr="00E0615D">
        <w:rPr>
          <w:rFonts w:ascii="Arial" w:hAnsi="Arial" w:cs="Arial"/>
        </w:rPr>
        <w:t>The Code of Practice also provides a further 6 questions t</w:t>
      </w:r>
      <w:r w:rsidR="00DE70CC" w:rsidRPr="00E0615D">
        <w:rPr>
          <w:rFonts w:ascii="Arial" w:hAnsi="Arial" w:cs="Arial"/>
        </w:rPr>
        <w:t>o aid in the assessment process:</w:t>
      </w:r>
    </w:p>
    <w:p w:rsidR="000B033F" w:rsidRPr="00E0615D" w:rsidRDefault="000B033F" w:rsidP="00E0615D">
      <w:pPr>
        <w:ind w:left="360"/>
        <w:rPr>
          <w:rFonts w:ascii="Arial" w:hAnsi="Arial" w:cs="Arial"/>
        </w:rPr>
      </w:pPr>
    </w:p>
    <w:p w:rsidR="003B71FD" w:rsidRPr="00E0615D" w:rsidRDefault="000B033F" w:rsidP="00E0615D">
      <w:pPr>
        <w:numPr>
          <w:ilvl w:val="0"/>
          <w:numId w:val="15"/>
        </w:numPr>
        <w:rPr>
          <w:rFonts w:ascii="Arial" w:hAnsi="Arial" w:cs="Arial"/>
        </w:rPr>
      </w:pPr>
      <w:r w:rsidRPr="00E0615D">
        <w:rPr>
          <w:rFonts w:ascii="Arial" w:hAnsi="Arial" w:cs="Arial"/>
        </w:rPr>
        <w:t>Does the person have a general understanding of what decision they need to make and why they need to make it?</w:t>
      </w:r>
    </w:p>
    <w:p w:rsidR="000B033F" w:rsidRPr="00E0615D" w:rsidRDefault="000B033F" w:rsidP="00E0615D">
      <w:pPr>
        <w:numPr>
          <w:ilvl w:val="0"/>
          <w:numId w:val="15"/>
        </w:numPr>
        <w:rPr>
          <w:rFonts w:ascii="Arial" w:hAnsi="Arial" w:cs="Arial"/>
        </w:rPr>
      </w:pPr>
      <w:r w:rsidRPr="00E0615D">
        <w:rPr>
          <w:rFonts w:ascii="Arial" w:hAnsi="Arial" w:cs="Arial"/>
        </w:rPr>
        <w:t>Do they understand the consequences of making or not making the decision, or of deciding one way or the other?</w:t>
      </w:r>
    </w:p>
    <w:p w:rsidR="000B033F" w:rsidRPr="00E0615D" w:rsidRDefault="000B033F" w:rsidP="00E0615D">
      <w:pPr>
        <w:numPr>
          <w:ilvl w:val="0"/>
          <w:numId w:val="15"/>
        </w:numPr>
        <w:rPr>
          <w:rFonts w:ascii="Arial" w:hAnsi="Arial" w:cs="Arial"/>
        </w:rPr>
      </w:pPr>
      <w:r w:rsidRPr="00E0615D">
        <w:rPr>
          <w:rFonts w:ascii="Arial" w:hAnsi="Arial" w:cs="Arial"/>
        </w:rPr>
        <w:t>Are they able to understand the information relevant to the decision?</w:t>
      </w:r>
    </w:p>
    <w:p w:rsidR="000B033F" w:rsidRPr="00E0615D" w:rsidRDefault="000B033F" w:rsidP="00E0615D">
      <w:pPr>
        <w:numPr>
          <w:ilvl w:val="0"/>
          <w:numId w:val="15"/>
        </w:numPr>
        <w:rPr>
          <w:rFonts w:ascii="Arial" w:hAnsi="Arial" w:cs="Arial"/>
        </w:rPr>
      </w:pPr>
      <w:r w:rsidRPr="00E0615D">
        <w:rPr>
          <w:rFonts w:ascii="Arial" w:hAnsi="Arial" w:cs="Arial"/>
        </w:rPr>
        <w:t>Can they weigh up the relative importance of the information?</w:t>
      </w:r>
    </w:p>
    <w:p w:rsidR="000B033F" w:rsidRPr="00E0615D" w:rsidRDefault="000B033F" w:rsidP="00E0615D">
      <w:pPr>
        <w:numPr>
          <w:ilvl w:val="0"/>
          <w:numId w:val="15"/>
        </w:numPr>
        <w:rPr>
          <w:rFonts w:ascii="Arial" w:hAnsi="Arial" w:cs="Arial"/>
        </w:rPr>
      </w:pPr>
      <w:r w:rsidRPr="00E0615D">
        <w:rPr>
          <w:rFonts w:ascii="Arial" w:hAnsi="Arial" w:cs="Arial"/>
        </w:rPr>
        <w:t>Can they use and retain the information as part of the decision making process?</w:t>
      </w:r>
    </w:p>
    <w:p w:rsidR="000B033F" w:rsidRPr="00E0615D" w:rsidRDefault="000B033F" w:rsidP="00E0615D">
      <w:pPr>
        <w:numPr>
          <w:ilvl w:val="0"/>
          <w:numId w:val="15"/>
        </w:numPr>
        <w:rPr>
          <w:rFonts w:ascii="Arial" w:hAnsi="Arial" w:cs="Arial"/>
        </w:rPr>
      </w:pPr>
      <w:r w:rsidRPr="00E0615D">
        <w:rPr>
          <w:rFonts w:ascii="Arial" w:hAnsi="Arial" w:cs="Arial"/>
        </w:rPr>
        <w:t>Can they communicate the decision?</w:t>
      </w:r>
    </w:p>
    <w:p w:rsidR="000B033F" w:rsidRPr="00E0615D" w:rsidRDefault="000B033F" w:rsidP="00E0615D">
      <w:pPr>
        <w:ind w:left="720"/>
        <w:rPr>
          <w:rFonts w:ascii="Arial" w:hAnsi="Arial" w:cs="Arial"/>
        </w:rPr>
      </w:pPr>
    </w:p>
    <w:p w:rsidR="000B033F" w:rsidRPr="00E0615D" w:rsidRDefault="006553A1" w:rsidP="00E0615D">
      <w:pPr>
        <w:rPr>
          <w:rFonts w:ascii="Arial" w:hAnsi="Arial" w:cs="Arial"/>
        </w:rPr>
      </w:pPr>
      <w:r w:rsidRPr="00E0615D">
        <w:rPr>
          <w:rFonts w:ascii="Arial" w:hAnsi="Arial" w:cs="Arial"/>
        </w:rPr>
        <w:t>See Appendix B for a checklist.</w:t>
      </w:r>
    </w:p>
    <w:p w:rsidR="006553A1" w:rsidRPr="00E0615D" w:rsidRDefault="006553A1" w:rsidP="00E0615D">
      <w:pPr>
        <w:rPr>
          <w:rFonts w:ascii="Arial" w:hAnsi="Arial" w:cs="Arial"/>
        </w:rPr>
      </w:pPr>
    </w:p>
    <w:p w:rsidR="003B71FD" w:rsidRPr="00E0615D" w:rsidRDefault="00B53E49" w:rsidP="00E0615D">
      <w:pPr>
        <w:rPr>
          <w:rFonts w:ascii="Arial" w:hAnsi="Arial" w:cs="Arial"/>
          <w:b/>
        </w:rPr>
      </w:pPr>
      <w:r w:rsidRPr="00E0615D">
        <w:rPr>
          <w:rFonts w:ascii="Arial" w:hAnsi="Arial" w:cs="Arial"/>
          <w:b/>
        </w:rPr>
        <w:t>PRINCIPLES OF BEST INTEREST</w:t>
      </w:r>
    </w:p>
    <w:p w:rsidR="00B53E49" w:rsidRPr="00E0615D" w:rsidRDefault="00B53E49" w:rsidP="00E0615D">
      <w:pPr>
        <w:rPr>
          <w:rFonts w:ascii="Arial" w:hAnsi="Arial" w:cs="Arial"/>
        </w:rPr>
      </w:pPr>
    </w:p>
    <w:p w:rsidR="00B53E49" w:rsidRPr="00E0615D" w:rsidRDefault="00B53E49" w:rsidP="00E0615D">
      <w:pPr>
        <w:rPr>
          <w:rFonts w:ascii="Arial" w:hAnsi="Arial" w:cs="Arial"/>
        </w:rPr>
      </w:pPr>
      <w:r w:rsidRPr="00E0615D">
        <w:rPr>
          <w:rFonts w:ascii="Arial" w:hAnsi="Arial" w:cs="Arial"/>
        </w:rPr>
        <w:t>“Best interest” is not defined.</w:t>
      </w:r>
      <w:r w:rsidR="00617A3D" w:rsidRPr="00E0615D">
        <w:rPr>
          <w:rFonts w:ascii="Arial" w:hAnsi="Arial" w:cs="Arial"/>
        </w:rPr>
        <w:t xml:space="preserve"> </w:t>
      </w:r>
      <w:r w:rsidRPr="00E0615D">
        <w:rPr>
          <w:rFonts w:ascii="Arial" w:hAnsi="Arial" w:cs="Arial"/>
        </w:rPr>
        <w:t xml:space="preserve"> Avoid making assumptions of best interest based on age, appearance, behaviour etc</w:t>
      </w:r>
      <w:r w:rsidR="00617A3D" w:rsidRPr="00E0615D">
        <w:rPr>
          <w:rFonts w:ascii="Arial" w:hAnsi="Arial" w:cs="Arial"/>
        </w:rPr>
        <w:t>.</w:t>
      </w:r>
      <w:r w:rsidRPr="00E0615D">
        <w:rPr>
          <w:rFonts w:ascii="Arial" w:hAnsi="Arial" w:cs="Arial"/>
        </w:rPr>
        <w:t xml:space="preserve"> and consider their wishes and feelings. It is also important to take into account any written instructions which exist already (Advance Directives).</w:t>
      </w:r>
    </w:p>
    <w:p w:rsidR="00B53E49" w:rsidRPr="00E0615D" w:rsidRDefault="00B53E49" w:rsidP="00E0615D">
      <w:pPr>
        <w:rPr>
          <w:rFonts w:ascii="Arial" w:hAnsi="Arial" w:cs="Arial"/>
        </w:rPr>
      </w:pPr>
    </w:p>
    <w:p w:rsidR="00B53E49" w:rsidRPr="00E0615D" w:rsidRDefault="00B53E49" w:rsidP="00E0615D">
      <w:pPr>
        <w:rPr>
          <w:rFonts w:ascii="Arial" w:hAnsi="Arial" w:cs="Arial"/>
        </w:rPr>
      </w:pPr>
      <w:r w:rsidRPr="00E0615D">
        <w:rPr>
          <w:rFonts w:ascii="Arial" w:hAnsi="Arial" w:cs="Arial"/>
        </w:rPr>
        <w:t>Take the views of family and carers and involve the person where possible. Assess whether the decision can be deferred if the person is likely to regain capacity.</w:t>
      </w:r>
    </w:p>
    <w:p w:rsidR="00B53E49" w:rsidRPr="00E0615D" w:rsidRDefault="00B53E49" w:rsidP="00E0615D">
      <w:pPr>
        <w:rPr>
          <w:rFonts w:ascii="Arial" w:hAnsi="Arial" w:cs="Arial"/>
        </w:rPr>
      </w:pPr>
    </w:p>
    <w:p w:rsidR="00B53E49" w:rsidRPr="00E0615D" w:rsidRDefault="00B53E49" w:rsidP="00E0615D">
      <w:pPr>
        <w:rPr>
          <w:rFonts w:ascii="Arial" w:hAnsi="Arial" w:cs="Arial"/>
        </w:rPr>
      </w:pPr>
      <w:r w:rsidRPr="00E0615D">
        <w:rPr>
          <w:rFonts w:ascii="Arial" w:hAnsi="Arial" w:cs="Arial"/>
        </w:rPr>
        <w:t>Document your assessment processes and reasons.</w:t>
      </w:r>
      <w:r w:rsidR="00617A3D" w:rsidRPr="00E0615D">
        <w:rPr>
          <w:rFonts w:ascii="Arial" w:hAnsi="Arial" w:cs="Arial"/>
        </w:rPr>
        <w:t xml:space="preserve"> </w:t>
      </w:r>
      <w:r w:rsidRPr="00E0615D">
        <w:rPr>
          <w:rFonts w:ascii="Arial" w:hAnsi="Arial" w:cs="Arial"/>
        </w:rPr>
        <w:t xml:space="preserve"> Consider taking the least restrictive alternative.</w:t>
      </w:r>
    </w:p>
    <w:p w:rsidR="00B53E49" w:rsidRPr="00E0615D" w:rsidRDefault="00B53E49" w:rsidP="00E0615D">
      <w:pPr>
        <w:rPr>
          <w:rFonts w:ascii="Arial" w:hAnsi="Arial" w:cs="Arial"/>
        </w:rPr>
      </w:pPr>
    </w:p>
    <w:p w:rsidR="00B53E49" w:rsidRPr="00E0615D" w:rsidRDefault="00B53E49" w:rsidP="00E0615D">
      <w:pPr>
        <w:rPr>
          <w:rFonts w:ascii="Arial" w:hAnsi="Arial" w:cs="Arial"/>
          <w:b/>
        </w:rPr>
      </w:pPr>
      <w:r w:rsidRPr="00E0615D">
        <w:rPr>
          <w:rFonts w:ascii="Arial" w:hAnsi="Arial" w:cs="Arial"/>
          <w:b/>
        </w:rPr>
        <w:t>ADVANCE DIRECTIVES</w:t>
      </w:r>
    </w:p>
    <w:p w:rsidR="00B53E49" w:rsidRPr="00E0615D" w:rsidRDefault="00B53E49" w:rsidP="00E0615D">
      <w:pPr>
        <w:rPr>
          <w:rFonts w:ascii="Arial" w:hAnsi="Arial" w:cs="Arial"/>
        </w:rPr>
      </w:pPr>
    </w:p>
    <w:p w:rsidR="00B53E49" w:rsidRPr="00E0615D" w:rsidRDefault="00B53E49" w:rsidP="00E0615D">
      <w:pPr>
        <w:rPr>
          <w:rFonts w:ascii="Arial" w:hAnsi="Arial" w:cs="Arial"/>
        </w:rPr>
      </w:pPr>
      <w:r w:rsidRPr="00E0615D">
        <w:rPr>
          <w:rFonts w:ascii="Arial" w:hAnsi="Arial" w:cs="Arial"/>
        </w:rPr>
        <w:t xml:space="preserve">These enable an adult with capacity to make provision for a time when they may </w:t>
      </w:r>
      <w:r w:rsidR="005A3B31" w:rsidRPr="00E0615D">
        <w:rPr>
          <w:rFonts w:ascii="Arial" w:hAnsi="Arial" w:cs="Arial"/>
        </w:rPr>
        <w:t>lose</w:t>
      </w:r>
      <w:r w:rsidRPr="00E0615D">
        <w:rPr>
          <w:rFonts w:ascii="Arial" w:hAnsi="Arial" w:cs="Arial"/>
        </w:rPr>
        <w:t xml:space="preserve"> capacity. An Advance Directive properly drawn up is as valid as a current decision. If an Advance Directive involves the refusal of life-sustaining treatment it must be made in wri</w:t>
      </w:r>
      <w:r w:rsidR="00617A3D" w:rsidRPr="00E0615D">
        <w:rPr>
          <w:rFonts w:ascii="Arial" w:hAnsi="Arial" w:cs="Arial"/>
        </w:rPr>
        <w:t>ting</w:t>
      </w:r>
      <w:r w:rsidRPr="00E0615D">
        <w:rPr>
          <w:rFonts w:ascii="Arial" w:hAnsi="Arial" w:cs="Arial"/>
        </w:rPr>
        <w:t xml:space="preserve"> and be signed and witnessed, however in other circumstances directives may be verbal and recorded / written down. See also Advance Directives </w:t>
      </w:r>
      <w:r w:rsidR="00DE70CC" w:rsidRPr="00E0615D">
        <w:rPr>
          <w:rFonts w:ascii="Arial" w:hAnsi="Arial" w:cs="Arial"/>
          <w:vertAlign w:val="superscript"/>
        </w:rPr>
        <w:t>[*]</w:t>
      </w:r>
      <w:r w:rsidRPr="00E0615D">
        <w:rPr>
          <w:rFonts w:ascii="Arial" w:hAnsi="Arial" w:cs="Arial"/>
        </w:rPr>
        <w:t>.</w:t>
      </w:r>
    </w:p>
    <w:p w:rsidR="00B53E49" w:rsidRPr="00E0615D" w:rsidRDefault="00B53E49" w:rsidP="00E0615D">
      <w:pPr>
        <w:rPr>
          <w:rFonts w:ascii="Arial" w:hAnsi="Arial" w:cs="Arial"/>
        </w:rPr>
      </w:pPr>
    </w:p>
    <w:p w:rsidR="00E0615D" w:rsidRDefault="00E0615D" w:rsidP="00E0615D">
      <w:pPr>
        <w:rPr>
          <w:rFonts w:ascii="Arial" w:hAnsi="Arial" w:cs="Arial"/>
        </w:rPr>
      </w:pPr>
    </w:p>
    <w:p w:rsidR="00E0615D" w:rsidRDefault="00E0615D" w:rsidP="00E0615D">
      <w:pPr>
        <w:rPr>
          <w:rFonts w:ascii="Arial" w:hAnsi="Arial" w:cs="Arial"/>
        </w:rPr>
      </w:pPr>
    </w:p>
    <w:p w:rsidR="00E0615D" w:rsidRDefault="00E0615D" w:rsidP="00E0615D">
      <w:pPr>
        <w:rPr>
          <w:rFonts w:ascii="Arial" w:hAnsi="Arial" w:cs="Arial"/>
        </w:rPr>
      </w:pPr>
    </w:p>
    <w:p w:rsidR="00B53E49" w:rsidRPr="00E0615D" w:rsidRDefault="00B53E49" w:rsidP="00E0615D">
      <w:pPr>
        <w:rPr>
          <w:rFonts w:ascii="Arial" w:hAnsi="Arial" w:cs="Arial"/>
        </w:rPr>
      </w:pPr>
      <w:r w:rsidRPr="00E0615D">
        <w:rPr>
          <w:rFonts w:ascii="Arial" w:hAnsi="Arial" w:cs="Arial"/>
        </w:rPr>
        <w:lastRenderedPageBreak/>
        <w:t xml:space="preserve">A Lasting Power of Attorney </w:t>
      </w:r>
      <w:r w:rsidR="000E303E" w:rsidRPr="00E0615D">
        <w:rPr>
          <w:rFonts w:ascii="Arial" w:hAnsi="Arial" w:cs="Arial"/>
        </w:rPr>
        <w:t xml:space="preserve">will overrule an </w:t>
      </w:r>
      <w:r w:rsidR="00617A3D" w:rsidRPr="00E0615D">
        <w:rPr>
          <w:rFonts w:ascii="Arial" w:hAnsi="Arial" w:cs="Arial"/>
        </w:rPr>
        <w:t>Advance Directive if made after</w:t>
      </w:r>
      <w:r w:rsidR="000E303E" w:rsidRPr="00E0615D">
        <w:rPr>
          <w:rFonts w:ascii="Arial" w:hAnsi="Arial" w:cs="Arial"/>
        </w:rPr>
        <w:t xml:space="preserve"> and gives an attorney the right to consent or refuse treatment.</w:t>
      </w:r>
      <w:r w:rsidR="00617A3D" w:rsidRPr="00E0615D">
        <w:rPr>
          <w:rFonts w:ascii="Arial" w:hAnsi="Arial" w:cs="Arial"/>
        </w:rPr>
        <w:t xml:space="preserve"> </w:t>
      </w:r>
      <w:r w:rsidR="000E303E" w:rsidRPr="00E0615D">
        <w:rPr>
          <w:rFonts w:ascii="Arial" w:hAnsi="Arial" w:cs="Arial"/>
        </w:rPr>
        <w:t xml:space="preserve"> An </w:t>
      </w:r>
      <w:r w:rsidR="00157D05" w:rsidRPr="00E0615D">
        <w:rPr>
          <w:rFonts w:ascii="Arial" w:hAnsi="Arial" w:cs="Arial"/>
        </w:rPr>
        <w:t>A</w:t>
      </w:r>
      <w:r w:rsidR="000E303E" w:rsidRPr="00E0615D">
        <w:rPr>
          <w:rFonts w:ascii="Arial" w:hAnsi="Arial" w:cs="Arial"/>
        </w:rPr>
        <w:t>dvance Directive decision will also be withdrawn if the person subsequently did something inconsistent with it.</w:t>
      </w:r>
    </w:p>
    <w:p w:rsidR="000E303E" w:rsidRPr="00E0615D" w:rsidRDefault="000E303E" w:rsidP="00E0615D">
      <w:pPr>
        <w:rPr>
          <w:rFonts w:ascii="Arial" w:hAnsi="Arial" w:cs="Arial"/>
        </w:rPr>
      </w:pPr>
      <w:r w:rsidRPr="00E0615D">
        <w:rPr>
          <w:rFonts w:ascii="Arial" w:hAnsi="Arial" w:cs="Arial"/>
        </w:rPr>
        <w:t xml:space="preserve">See also Powers of Attorney </w:t>
      </w:r>
      <w:r w:rsidR="00DE70CC" w:rsidRPr="00E0615D">
        <w:rPr>
          <w:rFonts w:ascii="Arial" w:hAnsi="Arial" w:cs="Arial"/>
          <w:vertAlign w:val="superscript"/>
        </w:rPr>
        <w:t>[*]</w:t>
      </w:r>
      <w:r w:rsidRPr="00E0615D">
        <w:rPr>
          <w:rFonts w:ascii="Arial" w:hAnsi="Arial" w:cs="Arial"/>
        </w:rPr>
        <w:t>.</w:t>
      </w:r>
    </w:p>
    <w:p w:rsidR="00235156" w:rsidRPr="00E0615D" w:rsidRDefault="00235156" w:rsidP="00E0615D">
      <w:pPr>
        <w:rPr>
          <w:rFonts w:ascii="Arial" w:hAnsi="Arial" w:cs="Arial"/>
          <w:b/>
        </w:rPr>
      </w:pPr>
    </w:p>
    <w:p w:rsidR="00235156" w:rsidRPr="00E0615D" w:rsidRDefault="00235156" w:rsidP="00E0615D">
      <w:pPr>
        <w:rPr>
          <w:rFonts w:ascii="Arial" w:hAnsi="Arial" w:cs="Arial"/>
          <w:b/>
        </w:rPr>
      </w:pPr>
      <w:r w:rsidRPr="00E0615D">
        <w:rPr>
          <w:rFonts w:ascii="Arial" w:hAnsi="Arial" w:cs="Arial"/>
          <w:b/>
        </w:rPr>
        <w:t>INDEPENDENT MENTAL CAPACITY ADVOCATES (IMCA)</w:t>
      </w:r>
    </w:p>
    <w:p w:rsidR="00235156" w:rsidRPr="00E0615D" w:rsidRDefault="00235156" w:rsidP="00E0615D">
      <w:pPr>
        <w:rPr>
          <w:rFonts w:ascii="Arial" w:hAnsi="Arial" w:cs="Arial"/>
          <w:b/>
        </w:rPr>
      </w:pPr>
    </w:p>
    <w:p w:rsidR="00235156" w:rsidRPr="00E0615D" w:rsidRDefault="00235156" w:rsidP="00E0615D">
      <w:pPr>
        <w:rPr>
          <w:rFonts w:ascii="Arial" w:hAnsi="Arial" w:cs="Arial"/>
        </w:rPr>
      </w:pPr>
      <w:r w:rsidRPr="00E0615D">
        <w:rPr>
          <w:rFonts w:ascii="Arial" w:hAnsi="Arial" w:cs="Arial"/>
        </w:rPr>
        <w:t xml:space="preserve">The IMCA is an independent service which provides safeguards for those people who lack capacity but have no-one else to make decisions for them or support them (other than paid persons). </w:t>
      </w:r>
    </w:p>
    <w:p w:rsidR="00235156" w:rsidRPr="00E0615D" w:rsidRDefault="00235156" w:rsidP="00E0615D">
      <w:pPr>
        <w:rPr>
          <w:rFonts w:ascii="Arial" w:hAnsi="Arial" w:cs="Arial"/>
        </w:rPr>
      </w:pPr>
    </w:p>
    <w:p w:rsidR="00235156" w:rsidRPr="00E0615D" w:rsidRDefault="00235156" w:rsidP="00E0615D">
      <w:pPr>
        <w:pStyle w:val="CM165"/>
        <w:spacing w:line="291" w:lineRule="atLeast"/>
        <w:rPr>
          <w:rFonts w:ascii="Arial" w:hAnsi="Arial" w:cs="Arial"/>
          <w:color w:val="000000"/>
        </w:rPr>
      </w:pPr>
      <w:r w:rsidRPr="00E0615D">
        <w:rPr>
          <w:rFonts w:ascii="Arial" w:hAnsi="Arial" w:cs="Arial"/>
          <w:color w:val="000000"/>
        </w:rPr>
        <w:t xml:space="preserve">An IMCA </w:t>
      </w:r>
      <w:r w:rsidRPr="00E0615D">
        <w:rPr>
          <w:rFonts w:ascii="Arial" w:hAnsi="Arial" w:cs="Arial"/>
          <w:iCs/>
          <w:color w:val="000000"/>
        </w:rPr>
        <w:t>must</w:t>
      </w:r>
      <w:r w:rsidRPr="00E0615D">
        <w:rPr>
          <w:rFonts w:ascii="Arial" w:hAnsi="Arial" w:cs="Arial"/>
          <w:i/>
          <w:iCs/>
          <w:color w:val="000000"/>
        </w:rPr>
        <w:t xml:space="preserve"> </w:t>
      </w:r>
      <w:r w:rsidRPr="00E0615D">
        <w:rPr>
          <w:rFonts w:ascii="Arial" w:hAnsi="Arial" w:cs="Arial"/>
          <w:color w:val="000000"/>
        </w:rPr>
        <w:t xml:space="preserve">be instructed and consulted, for people lacking capacity who have no-one else to support them whenever: </w:t>
      </w:r>
    </w:p>
    <w:p w:rsidR="00235156" w:rsidRPr="00E0615D" w:rsidRDefault="00235156" w:rsidP="00E0615D">
      <w:pPr>
        <w:pStyle w:val="Default"/>
        <w:rPr>
          <w:rFonts w:ascii="Arial" w:hAnsi="Arial" w:cs="Arial"/>
        </w:rPr>
      </w:pPr>
    </w:p>
    <w:p w:rsidR="00235156" w:rsidRPr="00E0615D" w:rsidRDefault="00235156" w:rsidP="00E0615D">
      <w:pPr>
        <w:pStyle w:val="Default"/>
        <w:numPr>
          <w:ilvl w:val="0"/>
          <w:numId w:val="17"/>
        </w:numPr>
        <w:rPr>
          <w:rFonts w:ascii="Arial" w:hAnsi="Arial" w:cs="Arial"/>
        </w:rPr>
      </w:pPr>
      <w:r w:rsidRPr="00E0615D">
        <w:rPr>
          <w:rFonts w:ascii="Arial" w:hAnsi="Arial" w:cs="Arial"/>
        </w:rPr>
        <w:t xml:space="preserve">an NHS body is proposing to provide serious medical treatment, or </w:t>
      </w:r>
    </w:p>
    <w:p w:rsidR="00235156" w:rsidRPr="00E0615D" w:rsidRDefault="00235156" w:rsidP="00E0615D">
      <w:pPr>
        <w:pStyle w:val="Default"/>
        <w:numPr>
          <w:ilvl w:val="0"/>
          <w:numId w:val="18"/>
        </w:numPr>
        <w:rPr>
          <w:rFonts w:ascii="Arial" w:hAnsi="Arial" w:cs="Arial"/>
        </w:rPr>
      </w:pPr>
      <w:r w:rsidRPr="00E0615D">
        <w:rPr>
          <w:rFonts w:ascii="Arial" w:hAnsi="Arial" w:cs="Arial"/>
        </w:rPr>
        <w:t>an NHS body or local authority is proposing to arrange accommodation (or a change of accommodat</w:t>
      </w:r>
      <w:r w:rsidR="00E23685" w:rsidRPr="00E0615D">
        <w:rPr>
          <w:rFonts w:ascii="Arial" w:hAnsi="Arial" w:cs="Arial"/>
        </w:rPr>
        <w:t>ion) in hospital or a care home</w:t>
      </w:r>
      <w:r w:rsidRPr="00E0615D">
        <w:rPr>
          <w:rFonts w:ascii="Arial" w:hAnsi="Arial" w:cs="Arial"/>
        </w:rPr>
        <w:t xml:space="preserve"> and </w:t>
      </w:r>
    </w:p>
    <w:p w:rsidR="00235156" w:rsidRPr="00E0615D" w:rsidRDefault="00235156" w:rsidP="00E0615D">
      <w:pPr>
        <w:pStyle w:val="Default"/>
        <w:ind w:left="360"/>
        <w:rPr>
          <w:rFonts w:ascii="Arial" w:hAnsi="Arial" w:cs="Arial"/>
        </w:rPr>
      </w:pPr>
    </w:p>
    <w:p w:rsidR="00235156" w:rsidRPr="00E0615D" w:rsidRDefault="00235156" w:rsidP="00E0615D">
      <w:pPr>
        <w:numPr>
          <w:ilvl w:val="0"/>
          <w:numId w:val="26"/>
        </w:numPr>
        <w:autoSpaceDE w:val="0"/>
        <w:autoSpaceDN w:val="0"/>
        <w:adjustRightInd w:val="0"/>
        <w:rPr>
          <w:rFonts w:ascii="Arial" w:hAnsi="Arial" w:cs="Arial"/>
          <w:color w:val="000000"/>
          <w:lang w:val="en-US"/>
        </w:rPr>
      </w:pPr>
      <w:r w:rsidRPr="00E0615D">
        <w:rPr>
          <w:rFonts w:ascii="Arial" w:hAnsi="Arial" w:cs="Arial"/>
          <w:color w:val="000000"/>
          <w:lang w:val="en-US"/>
        </w:rPr>
        <w:t xml:space="preserve">the person will stay in hospital longer than 28 days, or </w:t>
      </w:r>
    </w:p>
    <w:p w:rsidR="00235156" w:rsidRPr="00E0615D" w:rsidRDefault="00235156" w:rsidP="00E0615D">
      <w:pPr>
        <w:numPr>
          <w:ilvl w:val="0"/>
          <w:numId w:val="27"/>
        </w:numPr>
        <w:autoSpaceDE w:val="0"/>
        <w:autoSpaceDN w:val="0"/>
        <w:adjustRightInd w:val="0"/>
        <w:rPr>
          <w:rFonts w:ascii="Arial" w:hAnsi="Arial" w:cs="Arial"/>
          <w:color w:val="000000"/>
          <w:lang w:val="en-US"/>
        </w:rPr>
      </w:pPr>
      <w:r w:rsidRPr="00E0615D">
        <w:rPr>
          <w:rFonts w:ascii="Arial" w:hAnsi="Arial" w:cs="Arial"/>
          <w:color w:val="000000"/>
          <w:lang w:val="en-US"/>
        </w:rPr>
        <w:t xml:space="preserve">they will stay in the care home for more than eight weeks. </w:t>
      </w:r>
    </w:p>
    <w:p w:rsidR="00235156" w:rsidRPr="00E0615D" w:rsidRDefault="00235156" w:rsidP="00E0615D">
      <w:pPr>
        <w:numPr>
          <w:ilvl w:val="0"/>
          <w:numId w:val="19"/>
        </w:numPr>
        <w:autoSpaceDE w:val="0"/>
        <w:autoSpaceDN w:val="0"/>
        <w:adjustRightInd w:val="0"/>
        <w:rPr>
          <w:rFonts w:ascii="Arial" w:hAnsi="Arial" w:cs="Arial"/>
          <w:color w:val="000000"/>
          <w:lang w:val="en-US"/>
        </w:rPr>
      </w:pPr>
    </w:p>
    <w:p w:rsidR="00235156" w:rsidRPr="00E0615D" w:rsidRDefault="00235156" w:rsidP="00E0615D">
      <w:pPr>
        <w:autoSpaceDE w:val="0"/>
        <w:autoSpaceDN w:val="0"/>
        <w:adjustRightInd w:val="0"/>
        <w:spacing w:line="291" w:lineRule="atLeast"/>
        <w:rPr>
          <w:rFonts w:ascii="Arial" w:hAnsi="Arial" w:cs="Arial"/>
          <w:color w:val="000000"/>
          <w:lang w:val="en-US"/>
        </w:rPr>
      </w:pPr>
      <w:r w:rsidRPr="00E0615D">
        <w:rPr>
          <w:rFonts w:ascii="Arial" w:hAnsi="Arial" w:cs="Arial"/>
          <w:color w:val="000000"/>
          <w:lang w:val="en-US"/>
        </w:rPr>
        <w:t xml:space="preserve">An IMCA </w:t>
      </w:r>
      <w:r w:rsidRPr="00E0615D">
        <w:rPr>
          <w:rFonts w:ascii="Arial" w:hAnsi="Arial" w:cs="Arial"/>
          <w:iCs/>
          <w:color w:val="000000"/>
          <w:lang w:val="en-US"/>
        </w:rPr>
        <w:t>may</w:t>
      </w:r>
      <w:r w:rsidRPr="00E0615D">
        <w:rPr>
          <w:rFonts w:ascii="Arial" w:hAnsi="Arial" w:cs="Arial"/>
          <w:i/>
          <w:iCs/>
          <w:color w:val="000000"/>
          <w:lang w:val="en-US"/>
        </w:rPr>
        <w:t xml:space="preserve"> </w:t>
      </w:r>
      <w:r w:rsidRPr="00E0615D">
        <w:rPr>
          <w:rFonts w:ascii="Arial" w:hAnsi="Arial" w:cs="Arial"/>
          <w:color w:val="000000"/>
          <w:lang w:val="en-US"/>
        </w:rPr>
        <w:t xml:space="preserve">be instructed to support someone who lacks capacity to make decisions concerning: </w:t>
      </w:r>
    </w:p>
    <w:p w:rsidR="00235156" w:rsidRPr="00E0615D" w:rsidRDefault="00235156" w:rsidP="00E0615D">
      <w:pPr>
        <w:autoSpaceDE w:val="0"/>
        <w:autoSpaceDN w:val="0"/>
        <w:adjustRightInd w:val="0"/>
        <w:spacing w:line="291" w:lineRule="atLeast"/>
        <w:rPr>
          <w:rFonts w:ascii="Arial" w:hAnsi="Arial" w:cs="Arial"/>
          <w:color w:val="000000"/>
          <w:lang w:val="en-US"/>
        </w:rPr>
      </w:pPr>
    </w:p>
    <w:p w:rsidR="00235156" w:rsidRPr="00E0615D" w:rsidRDefault="00235156" w:rsidP="00E0615D">
      <w:pPr>
        <w:numPr>
          <w:ilvl w:val="0"/>
          <w:numId w:val="22"/>
        </w:numPr>
        <w:autoSpaceDE w:val="0"/>
        <w:autoSpaceDN w:val="0"/>
        <w:adjustRightInd w:val="0"/>
        <w:rPr>
          <w:rFonts w:ascii="Arial" w:hAnsi="Arial" w:cs="Arial"/>
          <w:color w:val="000000"/>
          <w:lang w:val="en-US"/>
        </w:rPr>
      </w:pPr>
      <w:r w:rsidRPr="00E0615D">
        <w:rPr>
          <w:rFonts w:ascii="Arial" w:hAnsi="Arial" w:cs="Arial"/>
          <w:color w:val="000000"/>
          <w:lang w:val="en-US"/>
        </w:rPr>
        <w:t xml:space="preserve">care reviews, where no-one else is available to be consulted </w:t>
      </w:r>
    </w:p>
    <w:p w:rsidR="00235156" w:rsidRPr="00E0615D" w:rsidRDefault="00235156" w:rsidP="00E0615D">
      <w:pPr>
        <w:numPr>
          <w:ilvl w:val="0"/>
          <w:numId w:val="23"/>
        </w:numPr>
        <w:autoSpaceDE w:val="0"/>
        <w:autoSpaceDN w:val="0"/>
        <w:adjustRightInd w:val="0"/>
        <w:rPr>
          <w:rFonts w:ascii="Arial" w:hAnsi="Arial" w:cs="Arial"/>
          <w:color w:val="000000"/>
          <w:lang w:val="en-US"/>
        </w:rPr>
      </w:pPr>
      <w:r w:rsidRPr="00E0615D">
        <w:rPr>
          <w:rFonts w:ascii="Arial" w:hAnsi="Arial" w:cs="Arial"/>
          <w:color w:val="000000"/>
          <w:lang w:val="en-US"/>
        </w:rPr>
        <w:t>adult protection cases, whether or not family, friends or others are involved</w:t>
      </w:r>
    </w:p>
    <w:p w:rsidR="00235156" w:rsidRPr="00E0615D" w:rsidRDefault="00235156" w:rsidP="00E0615D">
      <w:pPr>
        <w:autoSpaceDE w:val="0"/>
        <w:autoSpaceDN w:val="0"/>
        <w:adjustRightInd w:val="0"/>
        <w:rPr>
          <w:rFonts w:ascii="Arial" w:hAnsi="Arial" w:cs="Arial"/>
          <w:color w:val="000000"/>
          <w:lang w:val="en-US"/>
        </w:rPr>
      </w:pPr>
    </w:p>
    <w:p w:rsidR="006553A1" w:rsidRPr="00E0615D" w:rsidRDefault="006553A1" w:rsidP="00E0615D">
      <w:pPr>
        <w:autoSpaceDE w:val="0"/>
        <w:autoSpaceDN w:val="0"/>
        <w:adjustRightInd w:val="0"/>
        <w:rPr>
          <w:rFonts w:ascii="Arial" w:hAnsi="Arial" w:cs="Arial"/>
          <w:color w:val="000000"/>
          <w:lang w:val="en-US"/>
        </w:rPr>
      </w:pPr>
      <w:r w:rsidRPr="00E0615D">
        <w:rPr>
          <w:rFonts w:ascii="Arial" w:hAnsi="Arial" w:cs="Arial"/>
          <w:color w:val="000000"/>
          <w:lang w:val="en-US"/>
        </w:rPr>
        <w:t>See Appendix A</w:t>
      </w:r>
    </w:p>
    <w:p w:rsidR="006553A1" w:rsidRPr="00E0615D" w:rsidRDefault="006553A1" w:rsidP="00E0615D">
      <w:pPr>
        <w:autoSpaceDE w:val="0"/>
        <w:autoSpaceDN w:val="0"/>
        <w:adjustRightInd w:val="0"/>
        <w:rPr>
          <w:rFonts w:ascii="Arial" w:hAnsi="Arial" w:cs="Arial"/>
          <w:color w:val="000000"/>
          <w:lang w:val="en-US"/>
        </w:rPr>
      </w:pPr>
    </w:p>
    <w:p w:rsidR="00235156" w:rsidRPr="00E0615D" w:rsidRDefault="00235156" w:rsidP="00E0615D">
      <w:pPr>
        <w:autoSpaceDE w:val="0"/>
        <w:autoSpaceDN w:val="0"/>
        <w:adjustRightInd w:val="0"/>
        <w:spacing w:line="288" w:lineRule="atLeast"/>
        <w:jc w:val="both"/>
        <w:rPr>
          <w:rFonts w:ascii="Arial" w:hAnsi="Arial" w:cs="Arial"/>
          <w:color w:val="000000"/>
          <w:lang w:val="en-US"/>
        </w:rPr>
      </w:pPr>
      <w:r w:rsidRPr="00E0615D">
        <w:rPr>
          <w:rFonts w:ascii="Arial" w:hAnsi="Arial" w:cs="Arial"/>
          <w:color w:val="000000"/>
          <w:lang w:val="en-US"/>
        </w:rPr>
        <w:t xml:space="preserve">The IMCA service is available in </w:t>
      </w:r>
      <w:smartTag w:uri="urn:schemas-microsoft-com:office:smarttags" w:element="country-region">
        <w:r w:rsidRPr="00E0615D">
          <w:rPr>
            <w:rFonts w:ascii="Arial" w:hAnsi="Arial" w:cs="Arial"/>
            <w:color w:val="000000"/>
            <w:lang w:val="en-US"/>
          </w:rPr>
          <w:t>England</w:t>
        </w:r>
      </w:smartTag>
      <w:r w:rsidRPr="00E0615D">
        <w:rPr>
          <w:rFonts w:ascii="Arial" w:hAnsi="Arial" w:cs="Arial"/>
          <w:color w:val="000000"/>
          <w:lang w:val="en-US"/>
        </w:rPr>
        <w:t xml:space="preserve"> and </w:t>
      </w:r>
      <w:smartTag w:uri="urn:schemas-microsoft-com:office:smarttags" w:element="place">
        <w:smartTag w:uri="urn:schemas-microsoft-com:office:smarttags" w:element="country-region">
          <w:r w:rsidRPr="00E0615D">
            <w:rPr>
              <w:rFonts w:ascii="Arial" w:hAnsi="Arial" w:cs="Arial"/>
              <w:color w:val="000000"/>
              <w:lang w:val="en-US"/>
            </w:rPr>
            <w:t>Wales</w:t>
          </w:r>
        </w:smartTag>
      </w:smartTag>
      <w:r w:rsidRPr="00E0615D">
        <w:rPr>
          <w:rFonts w:ascii="Arial" w:hAnsi="Arial" w:cs="Arial"/>
          <w:color w:val="000000"/>
          <w:lang w:val="en-US"/>
        </w:rPr>
        <w:t>.</w:t>
      </w:r>
    </w:p>
    <w:p w:rsidR="00235156" w:rsidRPr="00E0615D" w:rsidRDefault="00235156" w:rsidP="00E0615D">
      <w:pPr>
        <w:pStyle w:val="Default"/>
        <w:ind w:left="360"/>
        <w:rPr>
          <w:rFonts w:ascii="Arial" w:hAnsi="Arial" w:cs="Arial"/>
        </w:rPr>
      </w:pPr>
    </w:p>
    <w:p w:rsidR="00535D0F" w:rsidRPr="00E0615D" w:rsidRDefault="00535D0F" w:rsidP="00E0615D">
      <w:pPr>
        <w:autoSpaceDE w:val="0"/>
        <w:autoSpaceDN w:val="0"/>
        <w:adjustRightInd w:val="0"/>
        <w:rPr>
          <w:rFonts w:ascii="Arial" w:hAnsi="Arial" w:cs="Arial"/>
          <w:color w:val="000000"/>
          <w:lang w:val="en-US"/>
        </w:rPr>
      </w:pPr>
      <w:r w:rsidRPr="00E0615D">
        <w:rPr>
          <w:rFonts w:ascii="Arial" w:hAnsi="Arial" w:cs="Arial"/>
          <w:color w:val="000000"/>
          <w:lang w:val="en-US"/>
        </w:rPr>
        <w:t xml:space="preserve">In </w:t>
      </w:r>
      <w:smartTag w:uri="urn:schemas-microsoft-com:office:smarttags" w:element="place">
        <w:smartTag w:uri="urn:schemas-microsoft-com:office:smarttags" w:element="country-region">
          <w:r w:rsidRPr="00E0615D">
            <w:rPr>
              <w:rFonts w:ascii="Arial" w:hAnsi="Arial" w:cs="Arial"/>
              <w:color w:val="000000"/>
              <w:lang w:val="en-US"/>
            </w:rPr>
            <w:t>England</w:t>
          </w:r>
        </w:smartTag>
      </w:smartTag>
      <w:r w:rsidRPr="00E0615D">
        <w:rPr>
          <w:rFonts w:ascii="Arial" w:hAnsi="Arial" w:cs="Arial"/>
          <w:color w:val="000000"/>
          <w:lang w:val="en-US"/>
        </w:rPr>
        <w:t xml:space="preserve"> the service is delivered through local authorities, who work in partnership with NHS organisations. In </w:t>
      </w:r>
      <w:smartTag w:uri="urn:schemas-microsoft-com:office:smarttags" w:element="country-region">
        <w:r w:rsidRPr="00E0615D">
          <w:rPr>
            <w:rFonts w:ascii="Arial" w:hAnsi="Arial" w:cs="Arial"/>
            <w:color w:val="000000"/>
            <w:lang w:val="en-US"/>
          </w:rPr>
          <w:t>Wales</w:t>
        </w:r>
      </w:smartTag>
      <w:r w:rsidRPr="00E0615D">
        <w:rPr>
          <w:rFonts w:ascii="Arial" w:hAnsi="Arial" w:cs="Arial"/>
          <w:color w:val="000000"/>
          <w:lang w:val="en-US"/>
        </w:rPr>
        <w:t xml:space="preserve"> the National Assembly for </w:t>
      </w:r>
      <w:smartTag w:uri="urn:schemas-microsoft-com:office:smarttags" w:element="place">
        <w:smartTag w:uri="urn:schemas-microsoft-com:office:smarttags" w:element="country-region">
          <w:r w:rsidRPr="00E0615D">
            <w:rPr>
              <w:rFonts w:ascii="Arial" w:hAnsi="Arial" w:cs="Arial"/>
              <w:color w:val="000000"/>
              <w:lang w:val="en-US"/>
            </w:rPr>
            <w:t>Wales</w:t>
          </w:r>
        </w:smartTag>
      </w:smartTag>
      <w:r w:rsidRPr="00E0615D">
        <w:rPr>
          <w:rFonts w:ascii="Arial" w:hAnsi="Arial" w:cs="Arial"/>
          <w:color w:val="000000"/>
          <w:lang w:val="en-US"/>
        </w:rPr>
        <w:t xml:space="preserve"> delivers the service through local health boards. </w:t>
      </w:r>
    </w:p>
    <w:p w:rsidR="00535D0F" w:rsidRPr="00E0615D" w:rsidRDefault="00535D0F" w:rsidP="00E0615D">
      <w:pPr>
        <w:autoSpaceDE w:val="0"/>
        <w:autoSpaceDN w:val="0"/>
        <w:adjustRightInd w:val="0"/>
        <w:rPr>
          <w:rFonts w:ascii="Arial" w:hAnsi="Arial" w:cs="Arial"/>
          <w:color w:val="000000"/>
          <w:lang w:val="en-US"/>
        </w:rPr>
      </w:pPr>
    </w:p>
    <w:p w:rsidR="00535D0F" w:rsidRPr="00E0615D" w:rsidRDefault="00535D0F" w:rsidP="00E0615D">
      <w:pPr>
        <w:autoSpaceDE w:val="0"/>
        <w:autoSpaceDN w:val="0"/>
        <w:adjustRightInd w:val="0"/>
        <w:rPr>
          <w:rFonts w:ascii="Arial" w:hAnsi="Arial" w:cs="Arial"/>
          <w:color w:val="000000"/>
          <w:lang w:val="en-US"/>
        </w:rPr>
      </w:pPr>
      <w:r w:rsidRPr="00E0615D">
        <w:rPr>
          <w:rFonts w:ascii="Arial" w:hAnsi="Arial" w:cs="Arial"/>
          <w:color w:val="000000"/>
          <w:lang w:val="en-US"/>
        </w:rPr>
        <w:t xml:space="preserve">Local authorities or NHS organisations are responsible for instructing an IMCA to represent a person who lacks capacity. In these circumstances they are called the ‘responsible body’. </w:t>
      </w:r>
    </w:p>
    <w:p w:rsidR="00535D0F" w:rsidRPr="00E0615D" w:rsidRDefault="00535D0F" w:rsidP="00E0615D">
      <w:pPr>
        <w:autoSpaceDE w:val="0"/>
        <w:autoSpaceDN w:val="0"/>
        <w:adjustRightInd w:val="0"/>
        <w:rPr>
          <w:rFonts w:ascii="Arial" w:hAnsi="Arial" w:cs="Arial"/>
          <w:color w:val="000000"/>
          <w:lang w:val="en-US"/>
        </w:rPr>
      </w:pPr>
    </w:p>
    <w:p w:rsidR="00535D0F" w:rsidRPr="00E0615D" w:rsidRDefault="00535D0F" w:rsidP="00E0615D">
      <w:pPr>
        <w:autoSpaceDE w:val="0"/>
        <w:autoSpaceDN w:val="0"/>
        <w:adjustRightInd w:val="0"/>
        <w:rPr>
          <w:rFonts w:ascii="Arial" w:hAnsi="Arial" w:cs="Arial"/>
          <w:color w:val="000000"/>
          <w:lang w:val="en-US"/>
        </w:rPr>
      </w:pPr>
      <w:r w:rsidRPr="00E0615D">
        <w:rPr>
          <w:rFonts w:ascii="Arial" w:hAnsi="Arial" w:cs="Arial"/>
          <w:color w:val="000000"/>
          <w:lang w:val="en-US"/>
        </w:rPr>
        <w:t>For decisions about serious medical treatment, the responsible body will be the NHS organisation providing the person’s healthcare or treatment.</w:t>
      </w:r>
      <w:r w:rsidR="00E23685" w:rsidRPr="00E0615D">
        <w:rPr>
          <w:rFonts w:ascii="Arial" w:hAnsi="Arial" w:cs="Arial"/>
          <w:color w:val="000000"/>
          <w:lang w:val="en-US"/>
        </w:rPr>
        <w:t xml:space="preserve"> </w:t>
      </w:r>
      <w:r w:rsidRPr="00E0615D">
        <w:rPr>
          <w:rFonts w:ascii="Arial" w:hAnsi="Arial" w:cs="Arial"/>
          <w:color w:val="000000"/>
          <w:lang w:val="en-US"/>
        </w:rPr>
        <w:t xml:space="preserve"> Examples of serious treatment </w:t>
      </w:r>
      <w:r w:rsidR="00157D05" w:rsidRPr="00E0615D">
        <w:rPr>
          <w:rFonts w:ascii="Arial" w:hAnsi="Arial" w:cs="Arial"/>
          <w:color w:val="000000"/>
          <w:lang w:val="en-US"/>
        </w:rPr>
        <w:t xml:space="preserve">(amongst others) </w:t>
      </w:r>
      <w:r w:rsidR="00DE70CC" w:rsidRPr="00E0615D">
        <w:rPr>
          <w:rFonts w:ascii="Arial" w:hAnsi="Arial" w:cs="Arial"/>
          <w:color w:val="000000"/>
          <w:lang w:val="en-US"/>
        </w:rPr>
        <w:t>may be:</w:t>
      </w:r>
    </w:p>
    <w:p w:rsidR="00535D0F" w:rsidRPr="00E0615D" w:rsidRDefault="00535D0F" w:rsidP="00E0615D">
      <w:pPr>
        <w:autoSpaceDE w:val="0"/>
        <w:autoSpaceDN w:val="0"/>
        <w:adjustRightInd w:val="0"/>
        <w:rPr>
          <w:rFonts w:ascii="Arial" w:hAnsi="Arial" w:cs="Arial"/>
          <w:color w:val="000000"/>
          <w:lang w:val="en-US"/>
        </w:rPr>
      </w:pPr>
    </w:p>
    <w:p w:rsidR="00535D0F" w:rsidRPr="00E0615D" w:rsidRDefault="00535D0F" w:rsidP="00E0615D">
      <w:pPr>
        <w:numPr>
          <w:ilvl w:val="0"/>
          <w:numId w:val="25"/>
        </w:numPr>
        <w:autoSpaceDE w:val="0"/>
        <w:autoSpaceDN w:val="0"/>
        <w:adjustRightInd w:val="0"/>
        <w:rPr>
          <w:rFonts w:ascii="Arial" w:hAnsi="Arial" w:cs="Arial"/>
          <w:color w:val="000000"/>
          <w:lang w:val="en-US"/>
        </w:rPr>
      </w:pPr>
      <w:r w:rsidRPr="00E0615D">
        <w:rPr>
          <w:rFonts w:ascii="Arial" w:hAnsi="Arial" w:cs="Arial"/>
          <w:color w:val="000000"/>
          <w:lang w:val="en-US"/>
        </w:rPr>
        <w:t xml:space="preserve">chemotherapy and surgery for cancer </w:t>
      </w:r>
    </w:p>
    <w:p w:rsidR="00535D0F" w:rsidRPr="00E0615D" w:rsidRDefault="00535D0F" w:rsidP="00E0615D">
      <w:pPr>
        <w:numPr>
          <w:ilvl w:val="0"/>
          <w:numId w:val="25"/>
        </w:numPr>
        <w:autoSpaceDE w:val="0"/>
        <w:autoSpaceDN w:val="0"/>
        <w:adjustRightInd w:val="0"/>
        <w:rPr>
          <w:rFonts w:ascii="Arial" w:hAnsi="Arial" w:cs="Arial"/>
          <w:color w:val="000000"/>
          <w:lang w:val="en-US"/>
        </w:rPr>
      </w:pPr>
      <w:r w:rsidRPr="00E0615D">
        <w:rPr>
          <w:rFonts w:ascii="Arial" w:hAnsi="Arial" w:cs="Arial"/>
          <w:color w:val="000000"/>
          <w:lang w:val="en-US"/>
        </w:rPr>
        <w:t xml:space="preserve">electro-convulsive therapy </w:t>
      </w:r>
    </w:p>
    <w:p w:rsidR="00535D0F" w:rsidRPr="00E0615D" w:rsidRDefault="00535D0F" w:rsidP="00E0615D">
      <w:pPr>
        <w:numPr>
          <w:ilvl w:val="0"/>
          <w:numId w:val="25"/>
        </w:numPr>
        <w:autoSpaceDE w:val="0"/>
        <w:autoSpaceDN w:val="0"/>
        <w:adjustRightInd w:val="0"/>
        <w:rPr>
          <w:rFonts w:ascii="Arial" w:hAnsi="Arial" w:cs="Arial"/>
          <w:color w:val="000000"/>
          <w:lang w:val="en-US"/>
        </w:rPr>
      </w:pPr>
      <w:r w:rsidRPr="00E0615D">
        <w:rPr>
          <w:rFonts w:ascii="Arial" w:hAnsi="Arial" w:cs="Arial"/>
          <w:color w:val="000000"/>
          <w:lang w:val="en-US"/>
        </w:rPr>
        <w:t xml:space="preserve">therapeutic sterilisation </w:t>
      </w:r>
    </w:p>
    <w:p w:rsidR="00535D0F" w:rsidRPr="00E0615D" w:rsidRDefault="00535D0F" w:rsidP="00E0615D">
      <w:pPr>
        <w:numPr>
          <w:ilvl w:val="0"/>
          <w:numId w:val="25"/>
        </w:numPr>
        <w:autoSpaceDE w:val="0"/>
        <w:autoSpaceDN w:val="0"/>
        <w:adjustRightInd w:val="0"/>
        <w:rPr>
          <w:rFonts w:ascii="Arial" w:hAnsi="Arial" w:cs="Arial"/>
          <w:color w:val="000000"/>
          <w:lang w:val="en-US"/>
        </w:rPr>
      </w:pPr>
      <w:r w:rsidRPr="00E0615D">
        <w:rPr>
          <w:rFonts w:ascii="Arial" w:hAnsi="Arial" w:cs="Arial"/>
          <w:color w:val="000000"/>
          <w:lang w:val="en-US"/>
        </w:rPr>
        <w:t xml:space="preserve">major surgery (such as open-heart surgery or brain/neuro-surgery) </w:t>
      </w:r>
    </w:p>
    <w:p w:rsidR="00535D0F" w:rsidRPr="00E0615D" w:rsidRDefault="00535D0F" w:rsidP="00E0615D">
      <w:pPr>
        <w:numPr>
          <w:ilvl w:val="0"/>
          <w:numId w:val="25"/>
        </w:numPr>
        <w:autoSpaceDE w:val="0"/>
        <w:autoSpaceDN w:val="0"/>
        <w:adjustRightInd w:val="0"/>
        <w:rPr>
          <w:rFonts w:ascii="Arial" w:hAnsi="Arial" w:cs="Arial"/>
          <w:color w:val="000000"/>
          <w:lang w:val="en-US"/>
        </w:rPr>
      </w:pPr>
      <w:r w:rsidRPr="00E0615D">
        <w:rPr>
          <w:rFonts w:ascii="Arial" w:hAnsi="Arial" w:cs="Arial"/>
          <w:color w:val="000000"/>
          <w:lang w:val="en-US"/>
        </w:rPr>
        <w:t xml:space="preserve">major amputations (for example, loss of an arm or leg) </w:t>
      </w:r>
    </w:p>
    <w:p w:rsidR="00535D0F" w:rsidRPr="00E0615D" w:rsidRDefault="00535D0F" w:rsidP="00E0615D">
      <w:pPr>
        <w:numPr>
          <w:ilvl w:val="0"/>
          <w:numId w:val="25"/>
        </w:numPr>
        <w:autoSpaceDE w:val="0"/>
        <w:autoSpaceDN w:val="0"/>
        <w:adjustRightInd w:val="0"/>
        <w:rPr>
          <w:rFonts w:ascii="Arial" w:hAnsi="Arial" w:cs="Arial"/>
          <w:color w:val="000000"/>
          <w:lang w:val="en-US"/>
        </w:rPr>
      </w:pPr>
      <w:r w:rsidRPr="00E0615D">
        <w:rPr>
          <w:rFonts w:ascii="Arial" w:hAnsi="Arial" w:cs="Arial"/>
          <w:color w:val="000000"/>
          <w:lang w:val="en-US"/>
        </w:rPr>
        <w:t xml:space="preserve">treatments which will result in permanent loss of hearing or sight </w:t>
      </w:r>
    </w:p>
    <w:p w:rsidR="00535D0F" w:rsidRPr="00E0615D" w:rsidRDefault="00535D0F" w:rsidP="00E0615D">
      <w:pPr>
        <w:numPr>
          <w:ilvl w:val="0"/>
          <w:numId w:val="25"/>
        </w:numPr>
        <w:autoSpaceDE w:val="0"/>
        <w:autoSpaceDN w:val="0"/>
        <w:adjustRightInd w:val="0"/>
        <w:rPr>
          <w:rFonts w:ascii="Arial" w:hAnsi="Arial" w:cs="Arial"/>
          <w:color w:val="000000"/>
          <w:lang w:val="en-US"/>
        </w:rPr>
      </w:pPr>
      <w:r w:rsidRPr="00E0615D">
        <w:rPr>
          <w:rFonts w:ascii="Arial" w:hAnsi="Arial" w:cs="Arial"/>
          <w:color w:val="000000"/>
          <w:lang w:val="en-US"/>
        </w:rPr>
        <w:t>withholding or stopping artificial nutrition and hydration</w:t>
      </w:r>
      <w:r w:rsidR="00E23685" w:rsidRPr="00E0615D">
        <w:rPr>
          <w:rFonts w:ascii="Arial" w:hAnsi="Arial" w:cs="Arial"/>
          <w:color w:val="000000"/>
          <w:lang w:val="en-US"/>
        </w:rPr>
        <w:t xml:space="preserve"> </w:t>
      </w:r>
      <w:r w:rsidRPr="00E0615D">
        <w:rPr>
          <w:rFonts w:ascii="Arial" w:hAnsi="Arial" w:cs="Arial"/>
          <w:color w:val="000000"/>
          <w:lang w:val="en-US"/>
        </w:rPr>
        <w:t xml:space="preserve"> and </w:t>
      </w:r>
    </w:p>
    <w:p w:rsidR="00535D0F" w:rsidRPr="00E0615D" w:rsidRDefault="00535D0F" w:rsidP="00E0615D">
      <w:pPr>
        <w:numPr>
          <w:ilvl w:val="0"/>
          <w:numId w:val="25"/>
        </w:numPr>
        <w:autoSpaceDE w:val="0"/>
        <w:autoSpaceDN w:val="0"/>
        <w:adjustRightInd w:val="0"/>
        <w:rPr>
          <w:rFonts w:ascii="Arial" w:hAnsi="Arial" w:cs="Arial"/>
          <w:color w:val="000000"/>
          <w:lang w:val="en-US"/>
        </w:rPr>
      </w:pPr>
      <w:r w:rsidRPr="00E0615D">
        <w:rPr>
          <w:rFonts w:ascii="Arial" w:hAnsi="Arial" w:cs="Arial"/>
          <w:color w:val="000000"/>
          <w:lang w:val="en-US"/>
        </w:rPr>
        <w:t xml:space="preserve">termination of pregnancy. </w:t>
      </w:r>
    </w:p>
    <w:p w:rsidR="00535D0F" w:rsidRPr="00E0615D" w:rsidRDefault="00535D0F" w:rsidP="00E0615D">
      <w:pPr>
        <w:autoSpaceDE w:val="0"/>
        <w:autoSpaceDN w:val="0"/>
        <w:adjustRightInd w:val="0"/>
        <w:rPr>
          <w:rFonts w:ascii="Arial" w:hAnsi="Arial" w:cs="Arial"/>
          <w:color w:val="000000"/>
          <w:lang w:val="en-US"/>
        </w:rPr>
      </w:pPr>
    </w:p>
    <w:p w:rsidR="00535D0F" w:rsidRPr="00E0615D" w:rsidRDefault="00535D0F" w:rsidP="00E0615D">
      <w:pPr>
        <w:autoSpaceDE w:val="0"/>
        <w:autoSpaceDN w:val="0"/>
        <w:adjustRightInd w:val="0"/>
        <w:rPr>
          <w:rFonts w:ascii="Arial" w:hAnsi="Arial" w:cs="Arial"/>
        </w:rPr>
      </w:pPr>
      <w:r w:rsidRPr="00E0615D">
        <w:rPr>
          <w:rFonts w:ascii="Arial" w:hAnsi="Arial" w:cs="Arial"/>
        </w:rPr>
        <w:t xml:space="preserve">For decisions about admission to accommodation in hospital for 28 days or more, the responsible body will be the NHS body that manages the hospital. </w:t>
      </w:r>
    </w:p>
    <w:p w:rsidR="00535D0F" w:rsidRPr="00E0615D" w:rsidRDefault="00535D0F" w:rsidP="00E0615D">
      <w:pPr>
        <w:autoSpaceDE w:val="0"/>
        <w:autoSpaceDN w:val="0"/>
        <w:adjustRightInd w:val="0"/>
        <w:rPr>
          <w:rFonts w:ascii="Arial" w:hAnsi="Arial" w:cs="Arial"/>
        </w:rPr>
      </w:pPr>
    </w:p>
    <w:p w:rsidR="00941CB2" w:rsidRPr="00E0615D" w:rsidRDefault="00941CB2" w:rsidP="00E0615D">
      <w:pPr>
        <w:pStyle w:val="Pa4"/>
        <w:rPr>
          <w:rFonts w:ascii="Arial" w:hAnsi="Arial" w:cs="Arial"/>
          <w:color w:val="000000"/>
        </w:rPr>
      </w:pPr>
      <w:r w:rsidRPr="00E0615D">
        <w:rPr>
          <w:rFonts w:ascii="Arial" w:hAnsi="Arial" w:cs="Arial"/>
          <w:color w:val="000000"/>
        </w:rPr>
        <w:t xml:space="preserve">Staff in the NHS, for example doctors or consultants </w:t>
      </w:r>
      <w:r w:rsidR="00157D05" w:rsidRPr="00E0615D">
        <w:rPr>
          <w:rFonts w:ascii="Arial" w:hAnsi="Arial" w:cs="Arial"/>
          <w:color w:val="000000"/>
        </w:rPr>
        <w:t xml:space="preserve">(the “decision makers”) </w:t>
      </w:r>
      <w:r w:rsidRPr="00E0615D">
        <w:rPr>
          <w:rFonts w:ascii="Arial" w:hAnsi="Arial" w:cs="Arial"/>
          <w:color w:val="000000"/>
        </w:rPr>
        <w:t xml:space="preserve">all have a duty, under the Mental Capacity Act, to instruct an IMCA where the eligibility criteria are met. This duty started, in </w:t>
      </w:r>
      <w:smartTag w:uri="urn:schemas-microsoft-com:office:smarttags" w:element="country-region">
        <w:r w:rsidRPr="00E0615D">
          <w:rPr>
            <w:rFonts w:ascii="Arial" w:hAnsi="Arial" w:cs="Arial"/>
            <w:color w:val="000000"/>
          </w:rPr>
          <w:t>England</w:t>
        </w:r>
      </w:smartTag>
      <w:r w:rsidRPr="00E0615D">
        <w:rPr>
          <w:rFonts w:ascii="Arial" w:hAnsi="Arial" w:cs="Arial"/>
          <w:color w:val="000000"/>
        </w:rPr>
        <w:t xml:space="preserve">, on 1st April 2007 and in </w:t>
      </w:r>
      <w:smartTag w:uri="urn:schemas-microsoft-com:office:smarttags" w:element="place">
        <w:smartTag w:uri="urn:schemas-microsoft-com:office:smarttags" w:element="country-region">
          <w:r w:rsidRPr="00E0615D">
            <w:rPr>
              <w:rFonts w:ascii="Arial" w:hAnsi="Arial" w:cs="Arial"/>
              <w:color w:val="000000"/>
            </w:rPr>
            <w:t>Wales</w:t>
          </w:r>
        </w:smartTag>
      </w:smartTag>
      <w:r w:rsidRPr="00E0615D">
        <w:rPr>
          <w:rFonts w:ascii="Arial" w:hAnsi="Arial" w:cs="Arial"/>
          <w:color w:val="000000"/>
        </w:rPr>
        <w:t xml:space="preserve"> on 1st October 2007.</w:t>
      </w:r>
    </w:p>
    <w:p w:rsidR="00941CB2" w:rsidRPr="00E0615D" w:rsidRDefault="00941CB2" w:rsidP="00E0615D">
      <w:pPr>
        <w:pStyle w:val="Pa4"/>
        <w:rPr>
          <w:rFonts w:ascii="Arial" w:hAnsi="Arial" w:cs="Arial"/>
          <w:color w:val="000000"/>
        </w:rPr>
      </w:pPr>
    </w:p>
    <w:p w:rsidR="00941CB2" w:rsidRPr="00E0615D" w:rsidRDefault="00941CB2" w:rsidP="00E0615D">
      <w:pPr>
        <w:pStyle w:val="Pa4"/>
        <w:rPr>
          <w:rFonts w:ascii="Arial" w:hAnsi="Arial" w:cs="Arial"/>
          <w:color w:val="000000"/>
        </w:rPr>
      </w:pPr>
      <w:r w:rsidRPr="00E0615D">
        <w:rPr>
          <w:rFonts w:ascii="Arial" w:hAnsi="Arial" w:cs="Arial"/>
          <w:color w:val="000000"/>
        </w:rPr>
        <w:t xml:space="preserve">The “decision-maker” is the person who is proposing to take an action in relation to the care or treatment of an adult who lacks capacity, or who is contemplating making a decision on behalf of that person. Who the decision maker is will depend on the person’s circumstances and the type of decision. For example, the decision-maker may be a care manager or a hospital consultant. </w:t>
      </w:r>
      <w:r w:rsidR="00E23685" w:rsidRPr="00E0615D">
        <w:rPr>
          <w:rFonts w:ascii="Arial" w:hAnsi="Arial" w:cs="Arial"/>
          <w:color w:val="000000"/>
        </w:rPr>
        <w:t xml:space="preserve"> </w:t>
      </w:r>
      <w:r w:rsidRPr="00E0615D">
        <w:rPr>
          <w:rFonts w:ascii="Arial" w:hAnsi="Arial" w:cs="Arial"/>
          <w:color w:val="000000"/>
        </w:rPr>
        <w:t>Staff working in statutory organisations, in the local authority or NHS, who are involved in making best interests decisions should know when a person has a right to IMCA and when they have a duty to instruct an IMCA.</w:t>
      </w:r>
      <w:r w:rsidR="00E23685" w:rsidRPr="00E0615D">
        <w:rPr>
          <w:rFonts w:ascii="Arial" w:hAnsi="Arial" w:cs="Arial"/>
          <w:color w:val="000000"/>
        </w:rPr>
        <w:t xml:space="preserve"> </w:t>
      </w:r>
      <w:r w:rsidRPr="00E0615D">
        <w:rPr>
          <w:rFonts w:ascii="Arial" w:hAnsi="Arial" w:cs="Arial"/>
          <w:color w:val="000000"/>
        </w:rPr>
        <w:t xml:space="preserve"> This duty may fall on GPs from time to time.</w:t>
      </w:r>
    </w:p>
    <w:p w:rsidR="00941CB2" w:rsidRPr="00E0615D" w:rsidRDefault="00941CB2" w:rsidP="00E0615D">
      <w:pPr>
        <w:pStyle w:val="Default"/>
        <w:rPr>
          <w:rFonts w:ascii="Arial" w:hAnsi="Arial" w:cs="Arial"/>
        </w:rPr>
      </w:pPr>
    </w:p>
    <w:p w:rsidR="00941CB2" w:rsidRPr="00E0615D" w:rsidRDefault="00941CB2" w:rsidP="00E0615D">
      <w:pPr>
        <w:pStyle w:val="Default"/>
        <w:rPr>
          <w:rFonts w:ascii="Arial" w:hAnsi="Arial" w:cs="Arial"/>
        </w:rPr>
      </w:pPr>
      <w:r w:rsidRPr="00E0615D">
        <w:rPr>
          <w:rFonts w:ascii="Arial" w:hAnsi="Arial" w:cs="Arial"/>
        </w:rPr>
        <w:t>Practices are recommended to research the local method of referral to IMCA through the Patient Advice and Liaison Service (PALS) operating within their PCT area.</w:t>
      </w:r>
    </w:p>
    <w:p w:rsidR="00941CB2" w:rsidRDefault="00941CB2" w:rsidP="00E0615D">
      <w:pPr>
        <w:rPr>
          <w:rFonts w:ascii="Arial" w:hAnsi="Arial" w:cs="Arial"/>
        </w:rPr>
      </w:pPr>
    </w:p>
    <w:p w:rsidR="00E0615D" w:rsidRDefault="00E0615D" w:rsidP="00E0615D">
      <w:pPr>
        <w:rPr>
          <w:rFonts w:ascii="Arial" w:hAnsi="Arial" w:cs="Arial"/>
        </w:rPr>
      </w:pPr>
    </w:p>
    <w:p w:rsidR="00E0615D" w:rsidRPr="00E0615D" w:rsidRDefault="00E0615D" w:rsidP="00E0615D">
      <w:pPr>
        <w:rPr>
          <w:rFonts w:ascii="Arial" w:hAnsi="Arial" w:cs="Arial"/>
        </w:rPr>
      </w:pPr>
    </w:p>
    <w:p w:rsidR="00B53E49" w:rsidRPr="00E0615D" w:rsidRDefault="00AE765A" w:rsidP="00E0615D">
      <w:pPr>
        <w:rPr>
          <w:rFonts w:ascii="Arial" w:hAnsi="Arial" w:cs="Arial"/>
          <w:b/>
        </w:rPr>
      </w:pPr>
      <w:r w:rsidRPr="00E0615D">
        <w:rPr>
          <w:rFonts w:ascii="Arial" w:hAnsi="Arial" w:cs="Arial"/>
          <w:b/>
        </w:rPr>
        <w:t>RESOURCES</w:t>
      </w:r>
    </w:p>
    <w:p w:rsidR="00AE765A" w:rsidRPr="00E0615D" w:rsidRDefault="00AE765A" w:rsidP="00E0615D">
      <w:pPr>
        <w:rPr>
          <w:rFonts w:ascii="Arial" w:hAnsi="Arial" w:cs="Arial"/>
        </w:rPr>
      </w:pPr>
    </w:p>
    <w:p w:rsidR="00F836BE" w:rsidRPr="00E0615D" w:rsidRDefault="004F1404" w:rsidP="00E0615D">
      <w:pPr>
        <w:rPr>
          <w:rFonts w:ascii="Arial" w:hAnsi="Arial" w:cs="Arial"/>
        </w:rPr>
      </w:pPr>
      <w:hyperlink r:id="rId7" w:history="1">
        <w:r w:rsidR="00F836BE" w:rsidRPr="00E0615D">
          <w:rPr>
            <w:rStyle w:val="Hyperlink"/>
            <w:rFonts w:cs="Arial"/>
            <w:color w:val="auto"/>
          </w:rPr>
          <w:t>DoH Primary Care Training Pack</w:t>
        </w:r>
      </w:hyperlink>
    </w:p>
    <w:p w:rsidR="00AE765A" w:rsidRPr="00E0615D" w:rsidRDefault="00AE765A" w:rsidP="00E0615D">
      <w:pPr>
        <w:rPr>
          <w:rFonts w:ascii="Arial" w:hAnsi="Arial" w:cs="Arial"/>
        </w:rPr>
      </w:pPr>
    </w:p>
    <w:p w:rsidR="00E23685" w:rsidRPr="00E0615D" w:rsidRDefault="004F1404" w:rsidP="00E0615D">
      <w:pPr>
        <w:rPr>
          <w:rFonts w:ascii="Arial" w:hAnsi="Arial" w:cs="Arial"/>
        </w:rPr>
      </w:pPr>
      <w:hyperlink r:id="rId8" w:history="1">
        <w:r w:rsidR="00E23685" w:rsidRPr="00E0615D">
          <w:rPr>
            <w:rStyle w:val="Hyperlink"/>
            <w:rFonts w:cs="Arial"/>
            <w:color w:val="auto"/>
          </w:rPr>
          <w:t>Mental Capacity Act 2005 Code of Practice</w:t>
        </w:r>
      </w:hyperlink>
    </w:p>
    <w:p w:rsidR="00E23685" w:rsidRPr="00E0615D" w:rsidRDefault="00E23685" w:rsidP="00E0615D">
      <w:pPr>
        <w:rPr>
          <w:rFonts w:ascii="Arial" w:hAnsi="Arial" w:cs="Arial"/>
          <w:u w:val="single"/>
        </w:rPr>
      </w:pPr>
    </w:p>
    <w:p w:rsidR="00235156" w:rsidRPr="00E0615D" w:rsidRDefault="004F1404" w:rsidP="00E0615D">
      <w:pPr>
        <w:rPr>
          <w:rFonts w:ascii="Arial" w:hAnsi="Arial" w:cs="Arial"/>
        </w:rPr>
      </w:pPr>
      <w:hyperlink r:id="rId9" w:history="1">
        <w:r w:rsidR="00235156" w:rsidRPr="00E0615D">
          <w:rPr>
            <w:rStyle w:val="Hyperlink"/>
            <w:rFonts w:cs="Arial"/>
            <w:color w:val="auto"/>
          </w:rPr>
          <w:t>IMCA England</w:t>
        </w:r>
      </w:hyperlink>
      <w:r w:rsidR="00235156" w:rsidRPr="00E0615D">
        <w:rPr>
          <w:rFonts w:ascii="Arial" w:hAnsi="Arial" w:cs="Arial"/>
        </w:rPr>
        <w:t xml:space="preserve"> </w:t>
      </w:r>
    </w:p>
    <w:p w:rsidR="00157D05" w:rsidRPr="00E0615D" w:rsidRDefault="00157D05" w:rsidP="00E0615D">
      <w:pPr>
        <w:rPr>
          <w:rFonts w:ascii="Arial" w:hAnsi="Arial" w:cs="Arial"/>
          <w:u w:val="single"/>
        </w:rPr>
      </w:pPr>
    </w:p>
    <w:p w:rsidR="00157D05" w:rsidRPr="00E0615D" w:rsidRDefault="004F1404" w:rsidP="00E0615D">
      <w:pPr>
        <w:rPr>
          <w:rFonts w:ascii="Arial" w:hAnsi="Arial" w:cs="Arial"/>
        </w:rPr>
      </w:pPr>
      <w:hyperlink r:id="rId10" w:history="1">
        <w:r w:rsidR="00157D05" w:rsidRPr="00E0615D">
          <w:rPr>
            <w:rStyle w:val="Hyperlink"/>
            <w:rFonts w:cs="Arial"/>
            <w:color w:val="auto"/>
          </w:rPr>
          <w:t xml:space="preserve">Making decisions: the IMC </w:t>
        </w:r>
        <w:r w:rsidR="00ED1A67" w:rsidRPr="00E0615D">
          <w:rPr>
            <w:rStyle w:val="Hyperlink"/>
            <w:rFonts w:cs="Arial"/>
            <w:color w:val="auto"/>
          </w:rPr>
          <w:t>service:</w:t>
        </w:r>
        <w:r w:rsidR="00157D05" w:rsidRPr="00E0615D">
          <w:rPr>
            <w:rStyle w:val="Hyperlink"/>
            <w:rFonts w:cs="Arial"/>
            <w:color w:val="auto"/>
          </w:rPr>
          <w:t xml:space="preserve"> Department of Health - Publications and statistics</w:t>
        </w:r>
      </w:hyperlink>
    </w:p>
    <w:p w:rsidR="00157D05" w:rsidRPr="00E0615D" w:rsidRDefault="00157D05" w:rsidP="00E0615D">
      <w:pPr>
        <w:rPr>
          <w:rFonts w:ascii="Arial" w:hAnsi="Arial" w:cs="Arial"/>
          <w:u w:val="single"/>
        </w:rPr>
      </w:pPr>
    </w:p>
    <w:p w:rsidR="00157D05" w:rsidRPr="00E0615D" w:rsidRDefault="00157D05" w:rsidP="00E0615D">
      <w:pPr>
        <w:rPr>
          <w:rFonts w:ascii="Arial" w:hAnsi="Arial" w:cs="Arial"/>
        </w:rPr>
      </w:pPr>
      <w:r w:rsidRPr="00E0615D">
        <w:rPr>
          <w:rFonts w:ascii="Arial" w:hAnsi="Arial" w:cs="Arial"/>
        </w:rPr>
        <w:t xml:space="preserve">Powers of Attorney </w:t>
      </w:r>
      <w:r w:rsidRPr="00E0615D">
        <w:rPr>
          <w:rFonts w:ascii="Arial" w:hAnsi="Arial" w:cs="Arial"/>
          <w:vertAlign w:val="superscript"/>
        </w:rPr>
        <w:t>[*]</w:t>
      </w:r>
    </w:p>
    <w:p w:rsidR="00157D05" w:rsidRPr="00E0615D" w:rsidRDefault="00157D05" w:rsidP="00E0615D">
      <w:pPr>
        <w:rPr>
          <w:rFonts w:ascii="Arial" w:hAnsi="Arial" w:cs="Arial"/>
        </w:rPr>
      </w:pPr>
      <w:r w:rsidRPr="00E0615D">
        <w:rPr>
          <w:rFonts w:ascii="Arial" w:hAnsi="Arial" w:cs="Arial"/>
        </w:rPr>
        <w:t xml:space="preserve">Advance Directives </w:t>
      </w:r>
      <w:r w:rsidR="00DE70CC" w:rsidRPr="00E0615D">
        <w:rPr>
          <w:rFonts w:ascii="Arial" w:hAnsi="Arial" w:cs="Arial"/>
          <w:vertAlign w:val="superscript"/>
        </w:rPr>
        <w:t>[*]</w:t>
      </w:r>
    </w:p>
    <w:p w:rsidR="00E0615D" w:rsidRDefault="00DE70CC" w:rsidP="00E0615D">
      <w:pPr>
        <w:rPr>
          <w:rFonts w:ascii="Arial" w:hAnsi="Arial" w:cs="Arial"/>
          <w:b/>
          <w:u w:val="single"/>
        </w:rPr>
      </w:pPr>
      <w:r w:rsidRPr="00E0615D">
        <w:rPr>
          <w:rFonts w:ascii="Arial" w:hAnsi="Arial" w:cs="Arial"/>
          <w:b/>
          <w:u w:val="single"/>
        </w:rPr>
        <w:br w:type="page"/>
      </w:r>
    </w:p>
    <w:p w:rsidR="00E0615D" w:rsidRDefault="00E0615D" w:rsidP="00E0615D">
      <w:pPr>
        <w:rPr>
          <w:rFonts w:ascii="Arial" w:hAnsi="Arial" w:cs="Arial"/>
          <w:b/>
          <w:u w:val="single"/>
        </w:rPr>
      </w:pPr>
    </w:p>
    <w:p w:rsidR="00941CB2" w:rsidRPr="00E0615D" w:rsidRDefault="00941CB2" w:rsidP="00E0615D">
      <w:pPr>
        <w:rPr>
          <w:rFonts w:ascii="Arial" w:hAnsi="Arial" w:cs="Arial"/>
          <w:b/>
        </w:rPr>
      </w:pPr>
      <w:r w:rsidRPr="00E0615D">
        <w:rPr>
          <w:rFonts w:ascii="Arial" w:hAnsi="Arial" w:cs="Arial"/>
          <w:b/>
        </w:rPr>
        <w:t xml:space="preserve">APPENDIX </w:t>
      </w:r>
      <w:r w:rsidR="00E0615D">
        <w:rPr>
          <w:rFonts w:ascii="Arial" w:hAnsi="Arial" w:cs="Arial"/>
          <w:b/>
        </w:rPr>
        <w:t xml:space="preserve"> </w:t>
      </w:r>
      <w:r w:rsidRPr="00E0615D">
        <w:rPr>
          <w:rFonts w:ascii="Arial" w:hAnsi="Arial" w:cs="Arial"/>
          <w:b/>
        </w:rPr>
        <w:t>A</w:t>
      </w:r>
      <w:r w:rsidR="00ED1A67" w:rsidRPr="00E0615D">
        <w:rPr>
          <w:rFonts w:ascii="Arial" w:hAnsi="Arial" w:cs="Arial"/>
          <w:b/>
        </w:rPr>
        <w:t xml:space="preserve"> </w:t>
      </w:r>
      <w:r w:rsidR="00E0615D">
        <w:rPr>
          <w:rFonts w:ascii="Arial" w:hAnsi="Arial" w:cs="Arial"/>
          <w:b/>
        </w:rPr>
        <w:t xml:space="preserve"> </w:t>
      </w:r>
      <w:r w:rsidR="00ED1A67" w:rsidRPr="00E0615D">
        <w:rPr>
          <w:rFonts w:ascii="Arial" w:hAnsi="Arial" w:cs="Arial"/>
          <w:b/>
        </w:rPr>
        <w:t xml:space="preserve">- </w:t>
      </w:r>
      <w:r w:rsidR="00E0615D">
        <w:rPr>
          <w:rFonts w:ascii="Arial" w:hAnsi="Arial" w:cs="Arial"/>
          <w:b/>
        </w:rPr>
        <w:t xml:space="preserve"> </w:t>
      </w:r>
      <w:r w:rsidRPr="00E0615D">
        <w:rPr>
          <w:rFonts w:ascii="Arial" w:hAnsi="Arial" w:cs="Arial"/>
          <w:b/>
        </w:rPr>
        <w:t xml:space="preserve">Criteria </w:t>
      </w:r>
      <w:r w:rsidR="00E0615D">
        <w:rPr>
          <w:rFonts w:ascii="Arial" w:hAnsi="Arial" w:cs="Arial"/>
          <w:b/>
        </w:rPr>
        <w:t xml:space="preserve"> </w:t>
      </w:r>
      <w:r w:rsidRPr="00E0615D">
        <w:rPr>
          <w:rFonts w:ascii="Arial" w:hAnsi="Arial" w:cs="Arial"/>
          <w:b/>
        </w:rPr>
        <w:t xml:space="preserve">for </w:t>
      </w:r>
      <w:r w:rsidR="00E0615D">
        <w:rPr>
          <w:rFonts w:ascii="Arial" w:hAnsi="Arial" w:cs="Arial"/>
          <w:b/>
        </w:rPr>
        <w:t xml:space="preserve"> </w:t>
      </w:r>
      <w:r w:rsidRPr="00E0615D">
        <w:rPr>
          <w:rFonts w:ascii="Arial" w:hAnsi="Arial" w:cs="Arial"/>
          <w:b/>
        </w:rPr>
        <w:t xml:space="preserve">referral </w:t>
      </w:r>
      <w:r w:rsidR="00E0615D">
        <w:rPr>
          <w:rFonts w:ascii="Arial" w:hAnsi="Arial" w:cs="Arial"/>
          <w:b/>
        </w:rPr>
        <w:t xml:space="preserve"> </w:t>
      </w:r>
      <w:r w:rsidRPr="00E0615D">
        <w:rPr>
          <w:rFonts w:ascii="Arial" w:hAnsi="Arial" w:cs="Arial"/>
          <w:b/>
        </w:rPr>
        <w:t xml:space="preserve">to </w:t>
      </w:r>
      <w:r w:rsidR="00E0615D">
        <w:rPr>
          <w:rFonts w:ascii="Arial" w:hAnsi="Arial" w:cs="Arial"/>
          <w:b/>
        </w:rPr>
        <w:t xml:space="preserve"> </w:t>
      </w:r>
      <w:r w:rsidRPr="00E0615D">
        <w:rPr>
          <w:rFonts w:ascii="Arial" w:hAnsi="Arial" w:cs="Arial"/>
          <w:b/>
        </w:rPr>
        <w:t>IMCA</w:t>
      </w:r>
    </w:p>
    <w:p w:rsidR="00AE765A" w:rsidRPr="00E0615D" w:rsidRDefault="00AE765A" w:rsidP="00E0615D">
      <w:pPr>
        <w:rPr>
          <w:rFonts w:ascii="Arial" w:hAnsi="Arial" w:cs="Arial"/>
          <w:u w:val="single"/>
        </w:rPr>
      </w:pPr>
    </w:p>
    <w:p w:rsidR="00941CB2" w:rsidRPr="00E0615D" w:rsidRDefault="00941CB2" w:rsidP="00E0615D">
      <w:pPr>
        <w:pStyle w:val="Pa17"/>
        <w:rPr>
          <w:rFonts w:ascii="Arial" w:hAnsi="Arial" w:cs="Arial"/>
          <w:color w:val="000000"/>
        </w:rPr>
      </w:pPr>
      <w:r w:rsidRPr="00E0615D">
        <w:rPr>
          <w:rFonts w:ascii="Arial" w:hAnsi="Arial" w:cs="Arial"/>
          <w:color w:val="000000"/>
        </w:rPr>
        <w:t xml:space="preserve">Any person who meets the following criteria must </w:t>
      </w:r>
      <w:r w:rsidR="00DE70CC" w:rsidRPr="00E0615D">
        <w:rPr>
          <w:rFonts w:ascii="Arial" w:hAnsi="Arial" w:cs="Arial"/>
          <w:color w:val="000000"/>
        </w:rPr>
        <w:t>be referred to the IMCA service:</w:t>
      </w:r>
    </w:p>
    <w:p w:rsidR="00941CB2" w:rsidRPr="00E0615D" w:rsidRDefault="00941CB2" w:rsidP="00E0615D">
      <w:pPr>
        <w:pStyle w:val="Default"/>
        <w:rPr>
          <w:rFonts w:ascii="Arial" w:hAnsi="Arial" w:cs="Arial"/>
        </w:rPr>
      </w:pPr>
    </w:p>
    <w:p w:rsidR="00941CB2" w:rsidRPr="00E0615D" w:rsidRDefault="00941CB2" w:rsidP="00E0615D">
      <w:pPr>
        <w:pStyle w:val="Pa21"/>
        <w:rPr>
          <w:rFonts w:ascii="Arial" w:hAnsi="Arial" w:cs="Arial"/>
          <w:color w:val="000000"/>
        </w:rPr>
      </w:pPr>
      <w:r w:rsidRPr="00E0615D">
        <w:rPr>
          <w:rFonts w:ascii="Arial" w:hAnsi="Arial" w:cs="Arial"/>
          <w:color w:val="000000"/>
        </w:rPr>
        <w:t>• Is a decision being made about serious medical treatment or a change of accommodation; or a care review or adult protection procedures?</w:t>
      </w:r>
    </w:p>
    <w:p w:rsidR="00941CB2" w:rsidRPr="00E0615D" w:rsidRDefault="00941CB2" w:rsidP="00E0615D">
      <w:pPr>
        <w:pStyle w:val="Default"/>
        <w:rPr>
          <w:rFonts w:ascii="Arial" w:hAnsi="Arial" w:cs="Arial"/>
        </w:rPr>
      </w:pPr>
    </w:p>
    <w:p w:rsidR="00941CB2" w:rsidRPr="00E0615D" w:rsidRDefault="00941CB2" w:rsidP="00E0615D">
      <w:pPr>
        <w:pStyle w:val="Pa21"/>
        <w:rPr>
          <w:rFonts w:ascii="Arial" w:hAnsi="Arial" w:cs="Arial"/>
          <w:color w:val="000000"/>
        </w:rPr>
      </w:pPr>
      <w:r w:rsidRPr="00E0615D">
        <w:rPr>
          <w:rFonts w:ascii="Arial" w:hAnsi="Arial" w:cs="Arial"/>
          <w:color w:val="000000"/>
        </w:rPr>
        <w:t>• Does the person lack capacity to make this particular decision?</w:t>
      </w:r>
    </w:p>
    <w:p w:rsidR="00941CB2" w:rsidRPr="00E0615D" w:rsidRDefault="00941CB2" w:rsidP="00E0615D">
      <w:pPr>
        <w:pStyle w:val="Default"/>
        <w:rPr>
          <w:rFonts w:ascii="Arial" w:hAnsi="Arial" w:cs="Arial"/>
        </w:rPr>
      </w:pPr>
    </w:p>
    <w:p w:rsidR="00941CB2" w:rsidRPr="00E0615D" w:rsidRDefault="00941CB2" w:rsidP="00E0615D">
      <w:pPr>
        <w:pStyle w:val="Pa21"/>
        <w:rPr>
          <w:rFonts w:ascii="Arial" w:hAnsi="Arial" w:cs="Arial"/>
          <w:color w:val="000000"/>
        </w:rPr>
      </w:pPr>
      <w:r w:rsidRPr="00E0615D">
        <w:rPr>
          <w:rFonts w:ascii="Arial" w:hAnsi="Arial" w:cs="Arial"/>
          <w:color w:val="000000"/>
        </w:rPr>
        <w:t>• Is the person over</w:t>
      </w:r>
      <w:r w:rsidR="00AC63C1" w:rsidRPr="00E0615D">
        <w:rPr>
          <w:rFonts w:ascii="Arial" w:hAnsi="Arial" w:cs="Arial"/>
          <w:color w:val="000000"/>
        </w:rPr>
        <w:t xml:space="preserve"> </w:t>
      </w:r>
      <w:r w:rsidRPr="00E0615D">
        <w:rPr>
          <w:rFonts w:ascii="Arial" w:hAnsi="Arial" w:cs="Arial"/>
          <w:color w:val="000000"/>
        </w:rPr>
        <w:t>16 years old?</w:t>
      </w:r>
    </w:p>
    <w:p w:rsidR="00941CB2" w:rsidRPr="00E0615D" w:rsidRDefault="00941CB2" w:rsidP="00E0615D">
      <w:pPr>
        <w:pStyle w:val="Default"/>
        <w:rPr>
          <w:rFonts w:ascii="Arial" w:hAnsi="Arial" w:cs="Arial"/>
        </w:rPr>
      </w:pPr>
    </w:p>
    <w:p w:rsidR="00941CB2" w:rsidRPr="00E0615D" w:rsidRDefault="00941CB2" w:rsidP="00E0615D">
      <w:pPr>
        <w:pStyle w:val="Default"/>
        <w:rPr>
          <w:rFonts w:ascii="Arial" w:hAnsi="Arial" w:cs="Arial"/>
        </w:rPr>
      </w:pPr>
      <w:r w:rsidRPr="00E0615D">
        <w:rPr>
          <w:rFonts w:ascii="Arial" w:hAnsi="Arial" w:cs="Arial"/>
        </w:rPr>
        <w:t>• Is there nobody (other than paid staff providing care or professionals) whom the decision-maker considers willing and able to be consulted about the decision? (This does not apply to adult protection cases</w:t>
      </w:r>
      <w:r w:rsidR="00AC63C1" w:rsidRPr="00E0615D">
        <w:rPr>
          <w:rFonts w:ascii="Arial" w:hAnsi="Arial" w:cs="Arial"/>
        </w:rPr>
        <w:t>)</w:t>
      </w:r>
      <w:r w:rsidRPr="00E0615D">
        <w:rPr>
          <w:rFonts w:ascii="Arial" w:hAnsi="Arial" w:cs="Arial"/>
        </w:rPr>
        <w:t>.</w:t>
      </w:r>
    </w:p>
    <w:p w:rsidR="00941CB2" w:rsidRPr="00E0615D" w:rsidRDefault="00941CB2" w:rsidP="00E0615D">
      <w:pPr>
        <w:pStyle w:val="Default"/>
        <w:rPr>
          <w:rFonts w:ascii="Arial" w:hAnsi="Arial" w:cs="Arial"/>
        </w:rPr>
      </w:pPr>
    </w:p>
    <w:p w:rsidR="00941CB2" w:rsidRPr="00E0615D" w:rsidRDefault="00941CB2" w:rsidP="00E0615D">
      <w:pPr>
        <w:pStyle w:val="Default"/>
        <w:rPr>
          <w:rFonts w:ascii="Arial" w:hAnsi="Arial" w:cs="Arial"/>
        </w:rPr>
      </w:pPr>
    </w:p>
    <w:p w:rsidR="00941CB2" w:rsidRPr="00E0615D" w:rsidRDefault="00941CB2" w:rsidP="00E0615D">
      <w:pPr>
        <w:pStyle w:val="Default"/>
        <w:rPr>
          <w:rFonts w:ascii="Arial" w:hAnsi="Arial" w:cs="Arial"/>
        </w:rPr>
      </w:pPr>
    </w:p>
    <w:p w:rsidR="00941CB2" w:rsidRPr="00E0615D" w:rsidRDefault="00941CB2" w:rsidP="00E0615D">
      <w:pPr>
        <w:pStyle w:val="Default"/>
        <w:rPr>
          <w:rFonts w:ascii="Arial" w:hAnsi="Arial" w:cs="Arial"/>
        </w:rPr>
      </w:pPr>
    </w:p>
    <w:p w:rsidR="00941CB2" w:rsidRPr="00E0615D" w:rsidRDefault="00941CB2" w:rsidP="00E0615D">
      <w:pPr>
        <w:pStyle w:val="Default"/>
        <w:rPr>
          <w:rFonts w:ascii="Arial" w:hAnsi="Arial" w:cs="Arial"/>
        </w:rPr>
      </w:pPr>
    </w:p>
    <w:p w:rsidR="00AE765A" w:rsidRPr="00E0615D" w:rsidRDefault="00AE765A" w:rsidP="00E0615D">
      <w:pPr>
        <w:rPr>
          <w:rFonts w:ascii="Arial" w:hAnsi="Arial" w:cs="Arial"/>
        </w:rPr>
      </w:pPr>
    </w:p>
    <w:p w:rsidR="00ED1A67" w:rsidRPr="00E0615D" w:rsidRDefault="00DE70CC" w:rsidP="00E0615D">
      <w:pPr>
        <w:rPr>
          <w:rFonts w:ascii="Arial" w:hAnsi="Arial" w:cs="Arial"/>
          <w:b/>
        </w:rPr>
      </w:pPr>
      <w:r w:rsidRPr="00E0615D">
        <w:rPr>
          <w:rFonts w:ascii="Arial" w:hAnsi="Arial" w:cs="Arial"/>
        </w:rPr>
        <w:br w:type="page"/>
      </w:r>
      <w:r w:rsidR="00117992" w:rsidRPr="00E0615D">
        <w:rPr>
          <w:rFonts w:ascii="Arial" w:hAnsi="Arial" w:cs="Arial"/>
          <w:b/>
        </w:rPr>
        <w:lastRenderedPageBreak/>
        <w:t>APPENDIX B</w:t>
      </w:r>
      <w:r w:rsidR="00ED1A67" w:rsidRPr="00E0615D">
        <w:rPr>
          <w:rFonts w:ascii="Arial" w:hAnsi="Arial" w:cs="Arial"/>
          <w:b/>
        </w:rPr>
        <w:t xml:space="preserve"> - ASSESSMENT OF CAPACITY CHECKLIST</w:t>
      </w:r>
    </w:p>
    <w:p w:rsidR="00AE765A" w:rsidRPr="00E0615D" w:rsidRDefault="00AE765A" w:rsidP="00E0615D">
      <w:pPr>
        <w:rPr>
          <w:rFonts w:ascii="Arial" w:hAnsi="Arial" w:cs="Arial"/>
          <w:b/>
          <w:sz w:val="20"/>
          <w:szCs w:val="20"/>
        </w:rPr>
      </w:pPr>
    </w:p>
    <w:p w:rsidR="00117992" w:rsidRPr="00E0615D" w:rsidRDefault="00117992" w:rsidP="00E0615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83"/>
        <w:gridCol w:w="971"/>
      </w:tblGrid>
      <w:tr w:rsidR="00734B79" w:rsidRPr="00E0615D" w:rsidTr="009B4584">
        <w:tc>
          <w:tcPr>
            <w:tcW w:w="9084" w:type="dxa"/>
          </w:tcPr>
          <w:p w:rsidR="00734B79" w:rsidRPr="00E0615D" w:rsidRDefault="00734B79" w:rsidP="00E0615D">
            <w:pPr>
              <w:rPr>
                <w:rFonts w:ascii="Arial" w:hAnsi="Arial" w:cs="Arial"/>
              </w:rPr>
            </w:pPr>
            <w:r w:rsidRPr="00E0615D">
              <w:rPr>
                <w:rFonts w:ascii="Arial" w:hAnsi="Arial" w:cs="Arial"/>
                <w:b/>
              </w:rPr>
              <w:t xml:space="preserve">QUESTION: </w:t>
            </w:r>
            <w:r w:rsidRPr="00E0615D">
              <w:rPr>
                <w:rFonts w:ascii="Arial" w:hAnsi="Arial" w:cs="Arial"/>
                <w:b/>
              </w:rPr>
              <w:tab/>
            </w:r>
            <w:r w:rsidRPr="00E0615D">
              <w:rPr>
                <w:rFonts w:ascii="Arial" w:hAnsi="Arial" w:cs="Arial"/>
              </w:rPr>
              <w:t xml:space="preserve">Is there an impairment of, or disturbance in, the functioning of </w:t>
            </w:r>
            <w:r w:rsidRPr="00E0615D">
              <w:rPr>
                <w:rFonts w:ascii="Arial" w:hAnsi="Arial" w:cs="Arial"/>
              </w:rPr>
              <w:tab/>
            </w:r>
            <w:r w:rsidRPr="00E0615D">
              <w:rPr>
                <w:rFonts w:ascii="Arial" w:hAnsi="Arial" w:cs="Arial"/>
              </w:rPr>
              <w:tab/>
            </w:r>
            <w:r w:rsidRPr="00E0615D">
              <w:rPr>
                <w:rFonts w:ascii="Arial" w:hAnsi="Arial" w:cs="Arial"/>
              </w:rPr>
              <w:tab/>
              <w:t>the person’s mind or brain?</w:t>
            </w:r>
          </w:p>
          <w:p w:rsidR="00734B79" w:rsidRPr="00E0615D" w:rsidRDefault="00734B79" w:rsidP="00E0615D">
            <w:pPr>
              <w:rPr>
                <w:rFonts w:ascii="Arial" w:hAnsi="Arial" w:cs="Arial"/>
                <w:b/>
              </w:rPr>
            </w:pPr>
          </w:p>
          <w:p w:rsidR="00734B79" w:rsidRPr="00E0615D" w:rsidRDefault="00734B79" w:rsidP="00E0615D">
            <w:pPr>
              <w:rPr>
                <w:rFonts w:ascii="Arial" w:hAnsi="Arial" w:cs="Arial"/>
              </w:rPr>
            </w:pPr>
            <w:r w:rsidRPr="00E0615D">
              <w:rPr>
                <w:rFonts w:ascii="Arial" w:hAnsi="Arial" w:cs="Arial"/>
                <w:b/>
              </w:rPr>
              <w:tab/>
            </w:r>
            <w:r w:rsidRPr="00E0615D">
              <w:rPr>
                <w:rFonts w:ascii="Arial" w:hAnsi="Arial" w:cs="Arial"/>
                <w:b/>
              </w:rPr>
              <w:tab/>
            </w:r>
            <w:r w:rsidRPr="00E0615D">
              <w:rPr>
                <w:rFonts w:ascii="Arial" w:hAnsi="Arial" w:cs="Arial"/>
                <w:b/>
              </w:rPr>
              <w:tab/>
            </w:r>
            <w:r w:rsidRPr="00E0615D">
              <w:rPr>
                <w:rFonts w:ascii="Arial" w:hAnsi="Arial" w:cs="Arial"/>
              </w:rPr>
              <w:t xml:space="preserve">If so, is the impairment or disturbance sufficient that the </w:t>
            </w:r>
            <w:r w:rsidRPr="00E0615D">
              <w:rPr>
                <w:rFonts w:ascii="Arial" w:hAnsi="Arial" w:cs="Arial"/>
              </w:rPr>
              <w:tab/>
            </w:r>
            <w:r w:rsidRPr="00E0615D">
              <w:rPr>
                <w:rFonts w:ascii="Arial" w:hAnsi="Arial" w:cs="Arial"/>
              </w:rPr>
              <w:tab/>
            </w:r>
            <w:r w:rsidRPr="00E0615D">
              <w:rPr>
                <w:rFonts w:ascii="Arial" w:hAnsi="Arial" w:cs="Arial"/>
              </w:rPr>
              <w:tab/>
            </w:r>
            <w:r w:rsidRPr="00E0615D">
              <w:rPr>
                <w:rFonts w:ascii="Arial" w:hAnsi="Arial" w:cs="Arial"/>
              </w:rPr>
              <w:tab/>
              <w:t xml:space="preserve">person lacks </w:t>
            </w:r>
            <w:r w:rsidRPr="00E0615D">
              <w:rPr>
                <w:rFonts w:ascii="Arial" w:hAnsi="Arial" w:cs="Arial"/>
              </w:rPr>
              <w:tab/>
              <w:t>the capacity to make that particular decision?</w:t>
            </w:r>
          </w:p>
        </w:tc>
        <w:tc>
          <w:tcPr>
            <w:tcW w:w="996" w:type="dxa"/>
          </w:tcPr>
          <w:p w:rsidR="00734B79" w:rsidRPr="00E0615D" w:rsidRDefault="00734B79" w:rsidP="00E0615D">
            <w:pPr>
              <w:rPr>
                <w:rFonts w:ascii="Arial" w:hAnsi="Arial" w:cs="Arial"/>
                <w:b/>
              </w:rPr>
            </w:pPr>
          </w:p>
        </w:tc>
      </w:tr>
      <w:tr w:rsidR="00734B79" w:rsidRPr="00E0615D" w:rsidTr="009B4584">
        <w:tc>
          <w:tcPr>
            <w:tcW w:w="9084" w:type="dxa"/>
          </w:tcPr>
          <w:p w:rsidR="00734B79" w:rsidRPr="00E0615D" w:rsidRDefault="00734B79" w:rsidP="00E0615D">
            <w:pPr>
              <w:rPr>
                <w:rFonts w:ascii="Arial" w:hAnsi="Arial" w:cs="Arial"/>
              </w:rPr>
            </w:pPr>
            <w:r w:rsidRPr="00E0615D">
              <w:rPr>
                <w:rFonts w:ascii="Arial" w:hAnsi="Arial" w:cs="Arial"/>
                <w:b/>
              </w:rPr>
              <w:t>CONSIDER:</w:t>
            </w:r>
            <w:r w:rsidRPr="00E0615D">
              <w:rPr>
                <w:rFonts w:ascii="Arial" w:hAnsi="Arial" w:cs="Arial"/>
              </w:rPr>
              <w:t xml:space="preserve"> </w:t>
            </w:r>
            <w:r w:rsidRPr="00E0615D">
              <w:rPr>
                <w:rFonts w:ascii="Arial" w:hAnsi="Arial" w:cs="Arial"/>
              </w:rPr>
              <w:tab/>
              <w:t xml:space="preserve">Whether they are able to understand the information given to </w:t>
            </w:r>
            <w:r w:rsidRPr="00E0615D">
              <w:rPr>
                <w:rFonts w:ascii="Arial" w:hAnsi="Arial" w:cs="Arial"/>
              </w:rPr>
              <w:tab/>
            </w:r>
            <w:r w:rsidRPr="00E0615D">
              <w:rPr>
                <w:rFonts w:ascii="Arial" w:hAnsi="Arial" w:cs="Arial"/>
              </w:rPr>
              <w:tab/>
            </w:r>
            <w:r w:rsidRPr="00E0615D">
              <w:rPr>
                <w:rFonts w:ascii="Arial" w:hAnsi="Arial" w:cs="Arial"/>
              </w:rPr>
              <w:tab/>
              <w:t>them</w:t>
            </w:r>
          </w:p>
          <w:p w:rsidR="00734B79" w:rsidRPr="00E0615D" w:rsidRDefault="00734B79" w:rsidP="00E0615D">
            <w:pPr>
              <w:ind w:left="360"/>
              <w:rPr>
                <w:rFonts w:ascii="Arial" w:hAnsi="Arial" w:cs="Arial"/>
              </w:rPr>
            </w:pPr>
          </w:p>
          <w:p w:rsidR="00734B79" w:rsidRPr="00E0615D" w:rsidRDefault="00734B79" w:rsidP="00E0615D">
            <w:pPr>
              <w:rPr>
                <w:rFonts w:ascii="Arial" w:hAnsi="Arial" w:cs="Arial"/>
              </w:rPr>
            </w:pPr>
            <w:r w:rsidRPr="00E0615D">
              <w:rPr>
                <w:rFonts w:ascii="Arial" w:hAnsi="Arial" w:cs="Arial"/>
              </w:rPr>
              <w:tab/>
            </w:r>
            <w:r w:rsidRPr="00E0615D">
              <w:rPr>
                <w:rFonts w:ascii="Arial" w:hAnsi="Arial" w:cs="Arial"/>
              </w:rPr>
              <w:tab/>
            </w:r>
            <w:r w:rsidRPr="00E0615D">
              <w:rPr>
                <w:rFonts w:ascii="Arial" w:hAnsi="Arial" w:cs="Arial"/>
              </w:rPr>
              <w:tab/>
              <w:t>Whether they are able to retain this information</w:t>
            </w:r>
          </w:p>
          <w:p w:rsidR="00734B79" w:rsidRPr="00E0615D" w:rsidRDefault="00734B79" w:rsidP="00E0615D">
            <w:pPr>
              <w:rPr>
                <w:rFonts w:ascii="Arial" w:hAnsi="Arial" w:cs="Arial"/>
              </w:rPr>
            </w:pPr>
          </w:p>
          <w:p w:rsidR="00734B79" w:rsidRPr="00E0615D" w:rsidRDefault="00734B79" w:rsidP="00E0615D">
            <w:pPr>
              <w:rPr>
                <w:rFonts w:ascii="Arial" w:hAnsi="Arial" w:cs="Arial"/>
              </w:rPr>
            </w:pPr>
            <w:r w:rsidRPr="00E0615D">
              <w:rPr>
                <w:rFonts w:ascii="Arial" w:hAnsi="Arial" w:cs="Arial"/>
              </w:rPr>
              <w:tab/>
            </w:r>
            <w:r w:rsidRPr="00E0615D">
              <w:rPr>
                <w:rFonts w:ascii="Arial" w:hAnsi="Arial" w:cs="Arial"/>
              </w:rPr>
              <w:tab/>
            </w:r>
            <w:r w:rsidRPr="00E0615D">
              <w:rPr>
                <w:rFonts w:ascii="Arial" w:hAnsi="Arial" w:cs="Arial"/>
              </w:rPr>
              <w:tab/>
              <w:t xml:space="preserve">Whether they are able to assess this information whilst </w:t>
            </w:r>
            <w:r w:rsidRPr="00E0615D">
              <w:rPr>
                <w:rFonts w:ascii="Arial" w:hAnsi="Arial" w:cs="Arial"/>
              </w:rPr>
              <w:tab/>
            </w:r>
            <w:r w:rsidRPr="00E0615D">
              <w:rPr>
                <w:rFonts w:ascii="Arial" w:hAnsi="Arial" w:cs="Arial"/>
              </w:rPr>
              <w:tab/>
            </w:r>
            <w:r w:rsidRPr="00E0615D">
              <w:rPr>
                <w:rFonts w:ascii="Arial" w:hAnsi="Arial" w:cs="Arial"/>
              </w:rPr>
              <w:tab/>
            </w:r>
            <w:r w:rsidRPr="00E0615D">
              <w:rPr>
                <w:rFonts w:ascii="Arial" w:hAnsi="Arial" w:cs="Arial"/>
              </w:rPr>
              <w:tab/>
              <w:t>reaching a decision</w:t>
            </w:r>
          </w:p>
          <w:p w:rsidR="00734B79" w:rsidRPr="00E0615D" w:rsidRDefault="00734B79" w:rsidP="00E0615D">
            <w:pPr>
              <w:rPr>
                <w:rFonts w:ascii="Arial" w:hAnsi="Arial" w:cs="Arial"/>
              </w:rPr>
            </w:pPr>
          </w:p>
          <w:p w:rsidR="00734B79" w:rsidRPr="00E0615D" w:rsidRDefault="00734B79" w:rsidP="00E0615D">
            <w:pPr>
              <w:rPr>
                <w:rFonts w:ascii="Arial" w:hAnsi="Arial" w:cs="Arial"/>
              </w:rPr>
            </w:pPr>
            <w:r w:rsidRPr="00E0615D">
              <w:rPr>
                <w:rFonts w:ascii="Arial" w:hAnsi="Arial" w:cs="Arial"/>
              </w:rPr>
              <w:tab/>
            </w:r>
            <w:r w:rsidRPr="00E0615D">
              <w:rPr>
                <w:rFonts w:ascii="Arial" w:hAnsi="Arial" w:cs="Arial"/>
              </w:rPr>
              <w:tab/>
            </w:r>
            <w:r w:rsidRPr="00E0615D">
              <w:rPr>
                <w:rFonts w:ascii="Arial" w:hAnsi="Arial" w:cs="Arial"/>
              </w:rPr>
              <w:tab/>
              <w:t xml:space="preserve">Whether they are able to communicate their decision using </w:t>
            </w:r>
            <w:r w:rsidRPr="00E0615D">
              <w:rPr>
                <w:rFonts w:ascii="Arial" w:hAnsi="Arial" w:cs="Arial"/>
              </w:rPr>
              <w:tab/>
            </w:r>
            <w:r w:rsidRPr="00E0615D">
              <w:rPr>
                <w:rFonts w:ascii="Arial" w:hAnsi="Arial" w:cs="Arial"/>
              </w:rPr>
              <w:tab/>
            </w:r>
            <w:r w:rsidRPr="00E0615D">
              <w:rPr>
                <w:rFonts w:ascii="Arial" w:hAnsi="Arial" w:cs="Arial"/>
              </w:rPr>
              <w:tab/>
            </w:r>
            <w:r w:rsidRPr="00E0615D">
              <w:rPr>
                <w:rFonts w:ascii="Arial" w:hAnsi="Arial" w:cs="Arial"/>
              </w:rPr>
              <w:tab/>
              <w:t>any effective means</w:t>
            </w:r>
          </w:p>
          <w:p w:rsidR="00272FB3" w:rsidRPr="00E0615D" w:rsidRDefault="00272FB3" w:rsidP="00E0615D">
            <w:pPr>
              <w:rPr>
                <w:rFonts w:ascii="Arial" w:hAnsi="Arial" w:cs="Arial"/>
              </w:rPr>
            </w:pPr>
          </w:p>
          <w:p w:rsidR="00272FB3" w:rsidRPr="00E0615D" w:rsidRDefault="00272FB3" w:rsidP="00E0615D">
            <w:pPr>
              <w:rPr>
                <w:rFonts w:ascii="Arial" w:hAnsi="Arial" w:cs="Arial"/>
              </w:rPr>
            </w:pPr>
            <w:r w:rsidRPr="00E0615D">
              <w:rPr>
                <w:rFonts w:ascii="Arial" w:hAnsi="Arial" w:cs="Arial"/>
              </w:rPr>
              <w:tab/>
            </w:r>
            <w:r w:rsidRPr="00E0615D">
              <w:rPr>
                <w:rFonts w:ascii="Arial" w:hAnsi="Arial" w:cs="Arial"/>
              </w:rPr>
              <w:tab/>
            </w:r>
            <w:r w:rsidRPr="00E0615D">
              <w:rPr>
                <w:rFonts w:ascii="Arial" w:hAnsi="Arial" w:cs="Arial"/>
              </w:rPr>
              <w:tab/>
              <w:t>Consulting with family members</w:t>
            </w:r>
          </w:p>
          <w:p w:rsidR="00272FB3" w:rsidRPr="00E0615D" w:rsidRDefault="00272FB3" w:rsidP="00E0615D">
            <w:pPr>
              <w:rPr>
                <w:rFonts w:ascii="Arial" w:hAnsi="Arial" w:cs="Arial"/>
              </w:rPr>
            </w:pPr>
          </w:p>
          <w:p w:rsidR="00272FB3" w:rsidRPr="00E0615D" w:rsidRDefault="00272FB3" w:rsidP="00E0615D">
            <w:pPr>
              <w:rPr>
                <w:rFonts w:ascii="Arial" w:hAnsi="Arial" w:cs="Arial"/>
              </w:rPr>
            </w:pPr>
            <w:r w:rsidRPr="00E0615D">
              <w:rPr>
                <w:rFonts w:ascii="Arial" w:hAnsi="Arial" w:cs="Arial"/>
              </w:rPr>
              <w:tab/>
            </w:r>
            <w:r w:rsidRPr="00E0615D">
              <w:rPr>
                <w:rFonts w:ascii="Arial" w:hAnsi="Arial" w:cs="Arial"/>
              </w:rPr>
              <w:tab/>
            </w:r>
            <w:r w:rsidRPr="00E0615D">
              <w:rPr>
                <w:rFonts w:ascii="Arial" w:hAnsi="Arial" w:cs="Arial"/>
              </w:rPr>
              <w:tab/>
              <w:t>Ethnic or personal preferences where known</w:t>
            </w:r>
          </w:p>
          <w:p w:rsidR="00272FB3" w:rsidRPr="00E0615D" w:rsidRDefault="00272FB3" w:rsidP="00E0615D">
            <w:pPr>
              <w:rPr>
                <w:rFonts w:ascii="Arial" w:hAnsi="Arial" w:cs="Arial"/>
              </w:rPr>
            </w:pPr>
          </w:p>
          <w:p w:rsidR="00272FB3" w:rsidRPr="00E0615D" w:rsidRDefault="00272FB3" w:rsidP="00E0615D">
            <w:pPr>
              <w:rPr>
                <w:rFonts w:ascii="Arial" w:hAnsi="Arial" w:cs="Arial"/>
              </w:rPr>
            </w:pPr>
            <w:r w:rsidRPr="00E0615D">
              <w:rPr>
                <w:rFonts w:ascii="Arial" w:hAnsi="Arial" w:cs="Arial"/>
              </w:rPr>
              <w:tab/>
            </w:r>
            <w:r w:rsidRPr="00E0615D">
              <w:rPr>
                <w:rFonts w:ascii="Arial" w:hAnsi="Arial" w:cs="Arial"/>
              </w:rPr>
              <w:tab/>
            </w:r>
            <w:r w:rsidRPr="00E0615D">
              <w:rPr>
                <w:rFonts w:ascii="Arial" w:hAnsi="Arial" w:cs="Arial"/>
              </w:rPr>
              <w:tab/>
              <w:t>Consulting when the patient is at their best level of functioning</w:t>
            </w:r>
          </w:p>
          <w:p w:rsidR="00272FB3" w:rsidRPr="00E0615D" w:rsidRDefault="00272FB3" w:rsidP="00E0615D">
            <w:pPr>
              <w:rPr>
                <w:rFonts w:ascii="Arial" w:hAnsi="Arial" w:cs="Arial"/>
              </w:rPr>
            </w:pPr>
          </w:p>
          <w:p w:rsidR="00272FB3" w:rsidRPr="00E0615D" w:rsidRDefault="00272FB3" w:rsidP="00E0615D">
            <w:pPr>
              <w:ind w:left="360"/>
              <w:rPr>
                <w:rFonts w:ascii="Arial" w:hAnsi="Arial" w:cs="Arial"/>
              </w:rPr>
            </w:pPr>
            <w:r w:rsidRPr="00E0615D">
              <w:rPr>
                <w:rFonts w:ascii="Arial" w:hAnsi="Arial" w:cs="Arial"/>
              </w:rPr>
              <w:tab/>
            </w:r>
            <w:r w:rsidRPr="00E0615D">
              <w:rPr>
                <w:rFonts w:ascii="Arial" w:hAnsi="Arial" w:cs="Arial"/>
              </w:rPr>
              <w:tab/>
            </w:r>
            <w:r w:rsidRPr="00E0615D">
              <w:rPr>
                <w:rFonts w:ascii="Arial" w:hAnsi="Arial" w:cs="Arial"/>
              </w:rPr>
              <w:tab/>
              <w:t>Intellectual ability</w:t>
            </w:r>
          </w:p>
          <w:p w:rsidR="00272FB3" w:rsidRPr="00E0615D" w:rsidRDefault="00272FB3" w:rsidP="00E0615D">
            <w:pPr>
              <w:ind w:left="360"/>
              <w:rPr>
                <w:rFonts w:ascii="Arial" w:hAnsi="Arial" w:cs="Arial"/>
              </w:rPr>
            </w:pPr>
          </w:p>
          <w:p w:rsidR="00272FB3" w:rsidRPr="00E0615D" w:rsidRDefault="00272FB3" w:rsidP="00E0615D">
            <w:pPr>
              <w:ind w:left="360"/>
              <w:rPr>
                <w:rFonts w:ascii="Arial" w:hAnsi="Arial" w:cs="Arial"/>
              </w:rPr>
            </w:pPr>
            <w:r w:rsidRPr="00E0615D">
              <w:rPr>
                <w:rFonts w:ascii="Arial" w:hAnsi="Arial" w:cs="Arial"/>
              </w:rPr>
              <w:tab/>
            </w:r>
            <w:r w:rsidRPr="00E0615D">
              <w:rPr>
                <w:rFonts w:ascii="Arial" w:hAnsi="Arial" w:cs="Arial"/>
              </w:rPr>
              <w:tab/>
            </w:r>
            <w:r w:rsidRPr="00E0615D">
              <w:rPr>
                <w:rFonts w:ascii="Arial" w:hAnsi="Arial" w:cs="Arial"/>
              </w:rPr>
              <w:tab/>
              <w:t>Memory</w:t>
            </w:r>
          </w:p>
          <w:p w:rsidR="00272FB3" w:rsidRPr="00E0615D" w:rsidRDefault="00272FB3" w:rsidP="00E0615D">
            <w:pPr>
              <w:ind w:left="360"/>
              <w:rPr>
                <w:rFonts w:ascii="Arial" w:hAnsi="Arial" w:cs="Arial"/>
              </w:rPr>
            </w:pPr>
          </w:p>
          <w:p w:rsidR="00272FB3" w:rsidRPr="00E0615D" w:rsidRDefault="00272FB3" w:rsidP="00E0615D">
            <w:pPr>
              <w:ind w:left="360"/>
              <w:rPr>
                <w:rFonts w:ascii="Arial" w:hAnsi="Arial" w:cs="Arial"/>
              </w:rPr>
            </w:pPr>
            <w:r w:rsidRPr="00E0615D">
              <w:rPr>
                <w:rFonts w:ascii="Arial" w:hAnsi="Arial" w:cs="Arial"/>
              </w:rPr>
              <w:tab/>
            </w:r>
            <w:r w:rsidRPr="00E0615D">
              <w:rPr>
                <w:rFonts w:ascii="Arial" w:hAnsi="Arial" w:cs="Arial"/>
              </w:rPr>
              <w:tab/>
            </w:r>
            <w:r w:rsidRPr="00E0615D">
              <w:rPr>
                <w:rFonts w:ascii="Arial" w:hAnsi="Arial" w:cs="Arial"/>
              </w:rPr>
              <w:tab/>
              <w:t>Attention / concentration</w:t>
            </w:r>
          </w:p>
          <w:p w:rsidR="00272FB3" w:rsidRPr="00E0615D" w:rsidRDefault="00272FB3" w:rsidP="00E0615D">
            <w:pPr>
              <w:ind w:left="360"/>
              <w:rPr>
                <w:rFonts w:ascii="Arial" w:hAnsi="Arial" w:cs="Arial"/>
              </w:rPr>
            </w:pPr>
          </w:p>
          <w:p w:rsidR="00272FB3" w:rsidRPr="00E0615D" w:rsidRDefault="00272FB3" w:rsidP="00E0615D">
            <w:pPr>
              <w:ind w:left="360"/>
              <w:rPr>
                <w:rFonts w:ascii="Arial" w:hAnsi="Arial" w:cs="Arial"/>
              </w:rPr>
            </w:pPr>
            <w:r w:rsidRPr="00E0615D">
              <w:rPr>
                <w:rFonts w:ascii="Arial" w:hAnsi="Arial" w:cs="Arial"/>
              </w:rPr>
              <w:tab/>
            </w:r>
            <w:r w:rsidRPr="00E0615D">
              <w:rPr>
                <w:rFonts w:ascii="Arial" w:hAnsi="Arial" w:cs="Arial"/>
              </w:rPr>
              <w:tab/>
            </w:r>
            <w:r w:rsidRPr="00E0615D">
              <w:rPr>
                <w:rFonts w:ascii="Arial" w:hAnsi="Arial" w:cs="Arial"/>
              </w:rPr>
              <w:tab/>
              <w:t>Reasoning</w:t>
            </w:r>
          </w:p>
          <w:p w:rsidR="00272FB3" w:rsidRPr="00E0615D" w:rsidRDefault="00272FB3" w:rsidP="00E0615D">
            <w:pPr>
              <w:ind w:left="360"/>
              <w:rPr>
                <w:rFonts w:ascii="Arial" w:hAnsi="Arial" w:cs="Arial"/>
              </w:rPr>
            </w:pPr>
          </w:p>
          <w:p w:rsidR="00272FB3" w:rsidRPr="00E0615D" w:rsidRDefault="00272FB3" w:rsidP="00E0615D">
            <w:pPr>
              <w:ind w:left="360"/>
              <w:rPr>
                <w:rFonts w:ascii="Arial" w:hAnsi="Arial" w:cs="Arial"/>
              </w:rPr>
            </w:pPr>
            <w:r w:rsidRPr="00E0615D">
              <w:rPr>
                <w:rFonts w:ascii="Arial" w:hAnsi="Arial" w:cs="Arial"/>
              </w:rPr>
              <w:tab/>
            </w:r>
            <w:r w:rsidRPr="00E0615D">
              <w:rPr>
                <w:rFonts w:ascii="Arial" w:hAnsi="Arial" w:cs="Arial"/>
              </w:rPr>
              <w:tab/>
            </w:r>
            <w:r w:rsidRPr="00E0615D">
              <w:rPr>
                <w:rFonts w:ascii="Arial" w:hAnsi="Arial" w:cs="Arial"/>
              </w:rPr>
              <w:tab/>
              <w:t>Understanding</w:t>
            </w:r>
          </w:p>
          <w:p w:rsidR="00272FB3" w:rsidRPr="00E0615D" w:rsidRDefault="00272FB3" w:rsidP="00E0615D">
            <w:pPr>
              <w:ind w:left="360"/>
              <w:rPr>
                <w:rFonts w:ascii="Arial" w:hAnsi="Arial" w:cs="Arial"/>
              </w:rPr>
            </w:pPr>
          </w:p>
          <w:p w:rsidR="00734B79" w:rsidRPr="00E0615D" w:rsidRDefault="00272FB3" w:rsidP="00E0615D">
            <w:pPr>
              <w:ind w:left="360"/>
              <w:rPr>
                <w:rFonts w:ascii="Arial" w:hAnsi="Arial" w:cs="Arial"/>
              </w:rPr>
            </w:pPr>
            <w:r w:rsidRPr="00E0615D">
              <w:rPr>
                <w:rFonts w:ascii="Arial" w:hAnsi="Arial" w:cs="Arial"/>
              </w:rPr>
              <w:tab/>
            </w:r>
            <w:r w:rsidRPr="00E0615D">
              <w:rPr>
                <w:rFonts w:ascii="Arial" w:hAnsi="Arial" w:cs="Arial"/>
              </w:rPr>
              <w:tab/>
            </w:r>
            <w:r w:rsidRPr="00E0615D">
              <w:rPr>
                <w:rFonts w:ascii="Arial" w:hAnsi="Arial" w:cs="Arial"/>
              </w:rPr>
              <w:tab/>
              <w:t>Ability to communicate</w:t>
            </w:r>
          </w:p>
        </w:tc>
        <w:tc>
          <w:tcPr>
            <w:tcW w:w="996" w:type="dxa"/>
          </w:tcPr>
          <w:p w:rsidR="00734B79" w:rsidRPr="00E0615D" w:rsidRDefault="00734B79" w:rsidP="00E0615D">
            <w:pPr>
              <w:rPr>
                <w:rFonts w:ascii="Arial" w:hAnsi="Arial" w:cs="Arial"/>
                <w:b/>
              </w:rPr>
            </w:pPr>
          </w:p>
        </w:tc>
      </w:tr>
      <w:tr w:rsidR="00734B79" w:rsidRPr="00E0615D" w:rsidTr="009B4584">
        <w:trPr>
          <w:trHeight w:val="2753"/>
        </w:trPr>
        <w:tc>
          <w:tcPr>
            <w:tcW w:w="9084" w:type="dxa"/>
          </w:tcPr>
          <w:p w:rsidR="00272FB3" w:rsidRPr="00E0615D" w:rsidRDefault="00734B79" w:rsidP="00E0615D">
            <w:pPr>
              <w:rPr>
                <w:rFonts w:ascii="Arial" w:hAnsi="Arial" w:cs="Arial"/>
              </w:rPr>
            </w:pPr>
            <w:r w:rsidRPr="00E0615D">
              <w:rPr>
                <w:rFonts w:ascii="Arial" w:hAnsi="Arial" w:cs="Arial"/>
                <w:b/>
              </w:rPr>
              <w:t>PROVIDE:</w:t>
            </w:r>
            <w:r w:rsidR="00272FB3" w:rsidRPr="00E0615D">
              <w:rPr>
                <w:rFonts w:ascii="Arial" w:hAnsi="Arial" w:cs="Arial"/>
              </w:rPr>
              <w:t xml:space="preserve"> </w:t>
            </w:r>
            <w:r w:rsidR="00272FB3" w:rsidRPr="00E0615D">
              <w:rPr>
                <w:rFonts w:ascii="Arial" w:hAnsi="Arial" w:cs="Arial"/>
              </w:rPr>
              <w:tab/>
            </w:r>
            <w:r w:rsidR="00272FB3" w:rsidRPr="00E0615D">
              <w:rPr>
                <w:rFonts w:ascii="Arial" w:hAnsi="Arial" w:cs="Arial"/>
              </w:rPr>
              <w:tab/>
              <w:t xml:space="preserve">All necessary information, including the consequences of </w:t>
            </w:r>
            <w:r w:rsidR="00272FB3" w:rsidRPr="00E0615D">
              <w:rPr>
                <w:rFonts w:ascii="Arial" w:hAnsi="Arial" w:cs="Arial"/>
              </w:rPr>
              <w:tab/>
            </w:r>
            <w:r w:rsidR="00272FB3" w:rsidRPr="00E0615D">
              <w:rPr>
                <w:rFonts w:ascii="Arial" w:hAnsi="Arial" w:cs="Arial"/>
              </w:rPr>
              <w:tab/>
            </w:r>
            <w:r w:rsidR="00272FB3" w:rsidRPr="00E0615D">
              <w:rPr>
                <w:rFonts w:ascii="Arial" w:hAnsi="Arial" w:cs="Arial"/>
              </w:rPr>
              <w:tab/>
            </w:r>
            <w:r w:rsidR="00272FB3" w:rsidRPr="00E0615D">
              <w:rPr>
                <w:rFonts w:ascii="Arial" w:hAnsi="Arial" w:cs="Arial"/>
              </w:rPr>
              <w:tab/>
              <w:t>making or not making a decision</w:t>
            </w:r>
          </w:p>
          <w:p w:rsidR="00272FB3" w:rsidRPr="00E0615D" w:rsidRDefault="00272FB3" w:rsidP="00E0615D">
            <w:pPr>
              <w:rPr>
                <w:rFonts w:ascii="Arial" w:hAnsi="Arial" w:cs="Arial"/>
              </w:rPr>
            </w:pPr>
          </w:p>
          <w:p w:rsidR="00272FB3" w:rsidRPr="00E0615D" w:rsidRDefault="00272FB3" w:rsidP="00E0615D">
            <w:pPr>
              <w:rPr>
                <w:rFonts w:ascii="Arial" w:hAnsi="Arial" w:cs="Arial"/>
              </w:rPr>
            </w:pPr>
            <w:r w:rsidRPr="00E0615D">
              <w:rPr>
                <w:rFonts w:ascii="Arial" w:hAnsi="Arial" w:cs="Arial"/>
              </w:rPr>
              <w:tab/>
            </w:r>
            <w:r w:rsidRPr="00E0615D">
              <w:rPr>
                <w:rFonts w:ascii="Arial" w:hAnsi="Arial" w:cs="Arial"/>
              </w:rPr>
              <w:tab/>
            </w:r>
            <w:r w:rsidRPr="00E0615D">
              <w:rPr>
                <w:rFonts w:ascii="Arial" w:hAnsi="Arial" w:cs="Arial"/>
              </w:rPr>
              <w:tab/>
              <w:t>Information on all available options</w:t>
            </w:r>
          </w:p>
          <w:p w:rsidR="00272FB3" w:rsidRPr="00E0615D" w:rsidRDefault="00272FB3" w:rsidP="00E0615D">
            <w:pPr>
              <w:rPr>
                <w:rFonts w:ascii="Arial" w:hAnsi="Arial" w:cs="Arial"/>
              </w:rPr>
            </w:pPr>
          </w:p>
          <w:p w:rsidR="00272FB3" w:rsidRPr="00E0615D" w:rsidRDefault="00272FB3" w:rsidP="00E0615D">
            <w:pPr>
              <w:rPr>
                <w:rFonts w:ascii="Arial" w:hAnsi="Arial" w:cs="Arial"/>
              </w:rPr>
            </w:pPr>
            <w:r w:rsidRPr="00E0615D">
              <w:rPr>
                <w:rFonts w:ascii="Arial" w:hAnsi="Arial" w:cs="Arial"/>
              </w:rPr>
              <w:tab/>
            </w:r>
            <w:r w:rsidRPr="00E0615D">
              <w:rPr>
                <w:rFonts w:ascii="Arial" w:hAnsi="Arial" w:cs="Arial"/>
              </w:rPr>
              <w:tab/>
            </w:r>
            <w:r w:rsidRPr="00E0615D">
              <w:rPr>
                <w:rFonts w:ascii="Arial" w:hAnsi="Arial" w:cs="Arial"/>
              </w:rPr>
              <w:tab/>
              <w:t xml:space="preserve">A location with consideration for the patient, to ensure that the </w:t>
            </w:r>
            <w:r w:rsidRPr="00E0615D">
              <w:rPr>
                <w:rFonts w:ascii="Arial" w:hAnsi="Arial" w:cs="Arial"/>
              </w:rPr>
              <w:tab/>
            </w:r>
            <w:r w:rsidRPr="00E0615D">
              <w:rPr>
                <w:rFonts w:ascii="Arial" w:hAnsi="Arial" w:cs="Arial"/>
              </w:rPr>
              <w:tab/>
            </w:r>
            <w:r w:rsidRPr="00E0615D">
              <w:rPr>
                <w:rFonts w:ascii="Arial" w:hAnsi="Arial" w:cs="Arial"/>
              </w:rPr>
              <w:tab/>
              <w:t>patient is at ease and comfortable in the surroundings</w:t>
            </w:r>
          </w:p>
          <w:p w:rsidR="00272FB3" w:rsidRPr="00E0615D" w:rsidRDefault="00272FB3" w:rsidP="00E0615D">
            <w:pPr>
              <w:rPr>
                <w:rFonts w:ascii="Arial" w:hAnsi="Arial" w:cs="Arial"/>
              </w:rPr>
            </w:pPr>
          </w:p>
          <w:p w:rsidR="00734B79" w:rsidRPr="00E0615D" w:rsidRDefault="00272FB3" w:rsidP="00E0615D">
            <w:pPr>
              <w:rPr>
                <w:rFonts w:ascii="Arial" w:hAnsi="Arial" w:cs="Arial"/>
                <w:b/>
              </w:rPr>
            </w:pPr>
            <w:r w:rsidRPr="00E0615D">
              <w:rPr>
                <w:rFonts w:ascii="Arial" w:hAnsi="Arial" w:cs="Arial"/>
              </w:rPr>
              <w:tab/>
            </w:r>
            <w:r w:rsidRPr="00E0615D">
              <w:rPr>
                <w:rFonts w:ascii="Arial" w:hAnsi="Arial" w:cs="Arial"/>
              </w:rPr>
              <w:tab/>
            </w:r>
            <w:r w:rsidRPr="00E0615D">
              <w:rPr>
                <w:rFonts w:ascii="Arial" w:hAnsi="Arial" w:cs="Arial"/>
              </w:rPr>
              <w:tab/>
              <w:t>A level of consultation to the needs of the patient</w:t>
            </w:r>
          </w:p>
        </w:tc>
        <w:tc>
          <w:tcPr>
            <w:tcW w:w="996" w:type="dxa"/>
          </w:tcPr>
          <w:p w:rsidR="00734B79" w:rsidRPr="00E0615D" w:rsidRDefault="00734B79" w:rsidP="00E0615D">
            <w:pPr>
              <w:rPr>
                <w:rFonts w:ascii="Arial" w:hAnsi="Arial" w:cs="Arial"/>
                <w:b/>
              </w:rPr>
            </w:pPr>
          </w:p>
        </w:tc>
      </w:tr>
    </w:tbl>
    <w:p w:rsidR="00117992" w:rsidRPr="00E0615D" w:rsidRDefault="00117992" w:rsidP="00E0615D">
      <w:pPr>
        <w:jc w:val="center"/>
        <w:rPr>
          <w:rFonts w:ascii="Arial" w:hAnsi="Arial" w:cs="Arial"/>
        </w:rPr>
      </w:pPr>
    </w:p>
    <w:sectPr w:rsidR="00117992" w:rsidRPr="00E0615D" w:rsidSect="00E0615D">
      <w:headerReference w:type="default" r:id="rId11"/>
      <w:footerReference w:type="default" r:id="rId12"/>
      <w:pgSz w:w="11906" w:h="16838" w:code="9"/>
      <w:pgMar w:top="1134" w:right="1021" w:bottom="1701" w:left="1021" w:header="567" w:footer="68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0B9F" w:rsidRDefault="002B0B9F">
      <w:r>
        <w:separator/>
      </w:r>
    </w:p>
  </w:endnote>
  <w:endnote w:type="continuationSeparator" w:id="0">
    <w:p w:rsidR="002B0B9F" w:rsidRDefault="002B0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55 Roman">
    <w:altName w:val="Helvetica 55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334" w:rsidRDefault="00B50334" w:rsidP="00BE61B9">
    <w:pPr>
      <w:pStyle w:val="Footer"/>
      <w:jc w:val="center"/>
      <w:rPr>
        <w:rFonts w:cs="Tahoma"/>
        <w:bCs/>
        <w:color w:val="000000"/>
        <w:sz w:val="16"/>
        <w:szCs w:val="16"/>
      </w:rPr>
    </w:pPr>
    <w:r>
      <w:rPr>
        <w:rFonts w:cs="Tahoma"/>
        <w:bCs/>
        <w:color w:val="000000"/>
        <w:sz w:val="16"/>
        <w:szCs w:val="16"/>
      </w:rPr>
      <w:t xml:space="preserve">[*] against an item denotes reference to another </w:t>
    </w:r>
    <w:r w:rsidR="004949C9">
      <w:rPr>
        <w:rFonts w:cs="Tahoma"/>
        <w:bCs/>
        <w:color w:val="000000"/>
        <w:sz w:val="16"/>
        <w:szCs w:val="16"/>
      </w:rPr>
      <w:t xml:space="preserve">practice </w:t>
    </w:r>
    <w:r>
      <w:rPr>
        <w:rFonts w:cs="Tahoma"/>
        <w:bCs/>
        <w:color w:val="000000"/>
        <w:sz w:val="16"/>
        <w:szCs w:val="16"/>
      </w:rPr>
      <w:t>document</w:t>
    </w:r>
  </w:p>
  <w:p w:rsidR="00B50334" w:rsidRPr="00BE61B9" w:rsidRDefault="00B50334" w:rsidP="00BE61B9">
    <w:pPr>
      <w:pStyle w:val="Footer"/>
      <w:jc w:val="center"/>
      <w:rPr>
        <w:rFonts w:ascii="Arial" w:hAnsi="Arial" w:cs="Arial"/>
        <w:b/>
        <w:sz w:val="16"/>
        <w:szCs w:val="16"/>
      </w:rPr>
    </w:pPr>
    <w:r>
      <w:rPr>
        <w:rFonts w:cs="Tahoma"/>
        <w:bCs/>
        <w:sz w:val="16"/>
        <w:szCs w:val="16"/>
      </w:rPr>
      <w:t xml:space="preserve">Page </w:t>
    </w:r>
    <w:r w:rsidR="005763B2">
      <w:rPr>
        <w:rFonts w:cs="Tahoma"/>
        <w:bCs/>
        <w:sz w:val="16"/>
        <w:szCs w:val="16"/>
      </w:rPr>
      <w:fldChar w:fldCharType="begin"/>
    </w:r>
    <w:r>
      <w:rPr>
        <w:rFonts w:cs="Tahoma"/>
        <w:bCs/>
        <w:sz w:val="16"/>
        <w:szCs w:val="16"/>
      </w:rPr>
      <w:instrText xml:space="preserve"> PAGE </w:instrText>
    </w:r>
    <w:r w:rsidR="005763B2">
      <w:rPr>
        <w:rFonts w:cs="Tahoma"/>
        <w:bCs/>
        <w:sz w:val="16"/>
        <w:szCs w:val="16"/>
      </w:rPr>
      <w:fldChar w:fldCharType="separate"/>
    </w:r>
    <w:r w:rsidR="004F1404">
      <w:rPr>
        <w:rFonts w:cs="Tahoma"/>
        <w:bCs/>
        <w:noProof/>
        <w:sz w:val="16"/>
        <w:szCs w:val="16"/>
      </w:rPr>
      <w:t>2</w:t>
    </w:r>
    <w:r w:rsidR="005763B2">
      <w:rPr>
        <w:rFonts w:cs="Tahoma"/>
        <w:bCs/>
        <w:sz w:val="16"/>
        <w:szCs w:val="16"/>
      </w:rPr>
      <w:fldChar w:fldCharType="end"/>
    </w:r>
    <w:r>
      <w:rPr>
        <w:rFonts w:cs="Tahoma"/>
        <w:bCs/>
        <w:sz w:val="16"/>
        <w:szCs w:val="16"/>
      </w:rPr>
      <w:t xml:space="preserve"> of 7</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0B9F" w:rsidRDefault="002B0B9F">
      <w:r>
        <w:separator/>
      </w:r>
    </w:p>
  </w:footnote>
  <w:footnote w:type="continuationSeparator" w:id="0">
    <w:p w:rsidR="002B0B9F" w:rsidRDefault="002B0B9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15D" w:rsidRDefault="00E41F07">
    <w:pPr>
      <w:pStyle w:val="Header"/>
      <w:jc w:val="right"/>
      <w:rPr>
        <w:b/>
        <w:bCs/>
        <w:sz w:val="20"/>
      </w:rPr>
    </w:pPr>
    <w:r>
      <w:rPr>
        <w:b/>
        <w:bCs/>
        <w:sz w:val="20"/>
      </w:rPr>
      <w:t>Date published:</w:t>
    </w:r>
  </w:p>
  <w:p w:rsidR="00E41F07" w:rsidRDefault="00E41F07">
    <w:pPr>
      <w:pStyle w:val="Header"/>
      <w:jc w:val="right"/>
      <w:rPr>
        <w:b/>
        <w:bCs/>
        <w:sz w:val="20"/>
      </w:rPr>
    </w:pPr>
    <w:r>
      <w:rPr>
        <w:b/>
        <w:bCs/>
        <w:sz w:val="20"/>
      </w:rPr>
      <w:t xml:space="preserve">Next review date: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17A81EC"/>
    <w:multiLevelType w:val="hybridMultilevel"/>
    <w:tmpl w:val="D419CAF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F13D7E9"/>
    <w:multiLevelType w:val="hybridMultilevel"/>
    <w:tmpl w:val="961065B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89"/>
    <w:multiLevelType w:val="singleLevel"/>
    <w:tmpl w:val="7660E240"/>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2982BC7"/>
    <w:multiLevelType w:val="hybridMultilevel"/>
    <w:tmpl w:val="3FA648CE"/>
    <w:lvl w:ilvl="0" w:tplc="04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2DB0197"/>
    <w:multiLevelType w:val="multilevel"/>
    <w:tmpl w:val="C29A2A2A"/>
    <w:lvl w:ilvl="0">
      <w:start w:val="3"/>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18EE0E73"/>
    <w:multiLevelType w:val="hybridMultilevel"/>
    <w:tmpl w:val="1CC6A8D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C7C6A38"/>
    <w:multiLevelType w:val="hybridMultilevel"/>
    <w:tmpl w:val="4594B8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89C1C1E"/>
    <w:multiLevelType w:val="hybridMultilevel"/>
    <w:tmpl w:val="E1D2CF6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31C22D86"/>
    <w:multiLevelType w:val="hybridMultilevel"/>
    <w:tmpl w:val="794CDDF6"/>
    <w:lvl w:ilvl="0" w:tplc="04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31D2122F"/>
    <w:multiLevelType w:val="hybridMultilevel"/>
    <w:tmpl w:val="70BEAC42"/>
    <w:lvl w:ilvl="0" w:tplc="D17ACD38">
      <w:start w:val="1"/>
      <w:numFmt w:val="bullet"/>
      <w:lvlText w:val=""/>
      <w:lvlJc w:val="left"/>
      <w:pPr>
        <w:tabs>
          <w:tab w:val="num" w:pos="360"/>
        </w:tabs>
        <w:ind w:left="360" w:hanging="360"/>
      </w:pPr>
      <w:rPr>
        <w:rFonts w:ascii="Symbol" w:hAnsi="Symbol" w:hint="default"/>
        <w:sz w:val="20"/>
      </w:rPr>
    </w:lvl>
    <w:lvl w:ilvl="1" w:tplc="60D68EF4">
      <w:start w:val="1"/>
      <w:numFmt w:val="bullet"/>
      <w:lvlText w:val="►"/>
      <w:lvlJc w:val="left"/>
      <w:pPr>
        <w:tabs>
          <w:tab w:val="num" w:pos="1440"/>
        </w:tabs>
        <w:ind w:left="1440" w:hanging="360"/>
      </w:pPr>
      <w:rPr>
        <w:rFonts w:hAnsi="Courier New" w:hint="default"/>
        <w:b/>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F523CC"/>
    <w:multiLevelType w:val="hybridMultilevel"/>
    <w:tmpl w:val="14320236"/>
    <w:lvl w:ilvl="0" w:tplc="341699C2">
      <w:start w:val="1"/>
      <w:numFmt w:val="bullet"/>
      <w:lvlText w:val=""/>
      <w:lvlJc w:val="left"/>
      <w:pPr>
        <w:tabs>
          <w:tab w:val="num" w:pos="4964"/>
        </w:tabs>
        <w:ind w:left="4964"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DD10F5"/>
    <w:multiLevelType w:val="hybridMultilevel"/>
    <w:tmpl w:val="FF9C79B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36662EE6"/>
    <w:multiLevelType w:val="hybridMultilevel"/>
    <w:tmpl w:val="F80472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A661D2A"/>
    <w:multiLevelType w:val="hybridMultilevel"/>
    <w:tmpl w:val="347CD1FA"/>
    <w:lvl w:ilvl="0" w:tplc="04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3C71706B"/>
    <w:multiLevelType w:val="hybridMultilevel"/>
    <w:tmpl w:val="27180DBE"/>
    <w:lvl w:ilvl="0" w:tplc="04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3D2D62EF"/>
    <w:multiLevelType w:val="hybridMultilevel"/>
    <w:tmpl w:val="72D69AF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43990F28"/>
    <w:multiLevelType w:val="hybridMultilevel"/>
    <w:tmpl w:val="492685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D831C9"/>
    <w:multiLevelType w:val="hybridMultilevel"/>
    <w:tmpl w:val="58DC731C"/>
    <w:lvl w:ilvl="0" w:tplc="04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4ED5781C"/>
    <w:multiLevelType w:val="hybridMultilevel"/>
    <w:tmpl w:val="EDE85F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424171"/>
    <w:multiLevelType w:val="hybridMultilevel"/>
    <w:tmpl w:val="BB4266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15610D4"/>
    <w:multiLevelType w:val="hybridMultilevel"/>
    <w:tmpl w:val="25BE5DD0"/>
    <w:lvl w:ilvl="0" w:tplc="00609EBC">
      <w:start w:val="1"/>
      <w:numFmt w:val="bullet"/>
      <w:lvlText w:val=""/>
      <w:lvlJc w:val="left"/>
      <w:pPr>
        <w:tabs>
          <w:tab w:val="num" w:pos="360"/>
        </w:tabs>
        <w:ind w:left="360" w:hanging="360"/>
      </w:pPr>
      <w:rPr>
        <w:rFonts w:ascii="Symbol" w:hAnsi="Symbol" w:hint="default"/>
        <w:sz w:val="20"/>
      </w:rPr>
    </w:lvl>
    <w:lvl w:ilvl="1" w:tplc="60D68EF4">
      <w:start w:val="1"/>
      <w:numFmt w:val="bullet"/>
      <w:lvlText w:val="►"/>
      <w:lvlJc w:val="left"/>
      <w:pPr>
        <w:tabs>
          <w:tab w:val="num" w:pos="1440"/>
        </w:tabs>
        <w:ind w:left="1440" w:hanging="360"/>
      </w:pPr>
      <w:rPr>
        <w:rFonts w:hAnsi="Courier New" w:hint="default"/>
        <w:b/>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D6B0A28"/>
    <w:multiLevelType w:val="multilevel"/>
    <w:tmpl w:val="90EC102C"/>
    <w:lvl w:ilvl="0">
      <w:start w:val="1"/>
      <w:numFmt w:val="decimal"/>
      <w:pStyle w:val="FPMNumber"/>
      <w:lvlText w:val="%1"/>
      <w:lvlJc w:val="left"/>
      <w:pPr>
        <w:tabs>
          <w:tab w:val="num" w:pos="432"/>
        </w:tabs>
        <w:ind w:left="432" w:hanging="432"/>
      </w:pPr>
      <w:rPr>
        <w:rFonts w:hint="default"/>
      </w:rPr>
    </w:lvl>
    <w:lvl w:ilvl="1">
      <w:start w:val="1"/>
      <w:numFmt w:val="decimal"/>
      <w:lvlText w:val="%1.%2"/>
      <w:lvlJc w:val="left"/>
      <w:pPr>
        <w:tabs>
          <w:tab w:val="num" w:pos="1004"/>
        </w:tabs>
        <w:ind w:left="576" w:hanging="29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637C364B"/>
    <w:multiLevelType w:val="hybridMultilevel"/>
    <w:tmpl w:val="9563D38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66F503DB"/>
    <w:multiLevelType w:val="hybridMultilevel"/>
    <w:tmpl w:val="70BEAC42"/>
    <w:lvl w:ilvl="0" w:tplc="3C002814">
      <w:start w:val="1"/>
      <w:numFmt w:val="bullet"/>
      <w:pStyle w:val="FPMBullet"/>
      <w:lvlText w:val=""/>
      <w:lvlJc w:val="left"/>
      <w:pPr>
        <w:tabs>
          <w:tab w:val="num" w:pos="360"/>
        </w:tabs>
        <w:ind w:left="36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9D43E1A"/>
    <w:multiLevelType w:val="hybridMultilevel"/>
    <w:tmpl w:val="25BE5DD0"/>
    <w:lvl w:ilvl="0" w:tplc="00609EBC">
      <w:start w:val="1"/>
      <w:numFmt w:val="bullet"/>
      <w:lvlText w:val=""/>
      <w:lvlJc w:val="left"/>
      <w:pPr>
        <w:tabs>
          <w:tab w:val="num" w:pos="360"/>
        </w:tabs>
        <w:ind w:left="360" w:hanging="360"/>
      </w:pPr>
      <w:rPr>
        <w:rFonts w:ascii="Symbol" w:hAnsi="Symbol" w:hint="default"/>
        <w:sz w:val="20"/>
      </w:rPr>
    </w:lvl>
    <w:lvl w:ilvl="1" w:tplc="51E64C3A">
      <w:start w:val="1"/>
      <w:numFmt w:val="bullet"/>
      <w:lvlText w:val="&gt;"/>
      <w:lvlJc w:val="left"/>
      <w:pPr>
        <w:tabs>
          <w:tab w:val="num" w:pos="1440"/>
        </w:tabs>
        <w:ind w:left="1440" w:hanging="360"/>
      </w:pPr>
      <w:rPr>
        <w:rFonts w:ascii="Courier New" w:hAnsi="Courier New" w:hint="default"/>
        <w:b/>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4D846FF"/>
    <w:multiLevelType w:val="hybridMultilevel"/>
    <w:tmpl w:val="B5CE3766"/>
    <w:lvl w:ilvl="0" w:tplc="04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7FB5261D"/>
    <w:multiLevelType w:val="hybridMultilevel"/>
    <w:tmpl w:val="BB2AB9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4"/>
  </w:num>
  <w:num w:numId="3">
    <w:abstractNumId w:val="20"/>
  </w:num>
  <w:num w:numId="4">
    <w:abstractNumId w:val="2"/>
  </w:num>
  <w:num w:numId="5">
    <w:abstractNumId w:val="9"/>
  </w:num>
  <w:num w:numId="6">
    <w:abstractNumId w:val="6"/>
  </w:num>
  <w:num w:numId="7">
    <w:abstractNumId w:val="4"/>
  </w:num>
  <w:num w:numId="8">
    <w:abstractNumId w:val="21"/>
  </w:num>
  <w:num w:numId="9">
    <w:abstractNumId w:val="10"/>
  </w:num>
  <w:num w:numId="10">
    <w:abstractNumId w:val="12"/>
  </w:num>
  <w:num w:numId="11">
    <w:abstractNumId w:val="16"/>
  </w:num>
  <w:num w:numId="12">
    <w:abstractNumId w:val="26"/>
  </w:num>
  <w:num w:numId="13">
    <w:abstractNumId w:val="19"/>
  </w:num>
  <w:num w:numId="14">
    <w:abstractNumId w:val="18"/>
  </w:num>
  <w:num w:numId="15">
    <w:abstractNumId w:val="7"/>
  </w:num>
  <w:num w:numId="16">
    <w:abstractNumId w:val="22"/>
  </w:num>
  <w:num w:numId="17">
    <w:abstractNumId w:val="13"/>
  </w:num>
  <w:num w:numId="18">
    <w:abstractNumId w:val="25"/>
  </w:num>
  <w:num w:numId="19">
    <w:abstractNumId w:val="11"/>
  </w:num>
  <w:num w:numId="20">
    <w:abstractNumId w:val="1"/>
  </w:num>
  <w:num w:numId="21">
    <w:abstractNumId w:val="15"/>
  </w:num>
  <w:num w:numId="22">
    <w:abstractNumId w:val="17"/>
  </w:num>
  <w:num w:numId="23">
    <w:abstractNumId w:val="14"/>
  </w:num>
  <w:num w:numId="24">
    <w:abstractNumId w:val="5"/>
  </w:num>
  <w:num w:numId="25">
    <w:abstractNumId w:val="0"/>
  </w:num>
  <w:num w:numId="26">
    <w:abstractNumId w:val="3"/>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65E"/>
    <w:rsid w:val="000644BF"/>
    <w:rsid w:val="000B033F"/>
    <w:rsid w:val="000E303E"/>
    <w:rsid w:val="000E32EE"/>
    <w:rsid w:val="00117992"/>
    <w:rsid w:val="00157D05"/>
    <w:rsid w:val="0019455E"/>
    <w:rsid w:val="001B18D9"/>
    <w:rsid w:val="001C7B1C"/>
    <w:rsid w:val="001D7A39"/>
    <w:rsid w:val="00230208"/>
    <w:rsid w:val="00235156"/>
    <w:rsid w:val="0025793A"/>
    <w:rsid w:val="00272FB3"/>
    <w:rsid w:val="00283376"/>
    <w:rsid w:val="002B0B9F"/>
    <w:rsid w:val="002B774D"/>
    <w:rsid w:val="002C2B33"/>
    <w:rsid w:val="00314A98"/>
    <w:rsid w:val="003A7CA0"/>
    <w:rsid w:val="003B23CD"/>
    <w:rsid w:val="003B71FD"/>
    <w:rsid w:val="004167A7"/>
    <w:rsid w:val="004407C2"/>
    <w:rsid w:val="004949C9"/>
    <w:rsid w:val="004B586A"/>
    <w:rsid w:val="004F1404"/>
    <w:rsid w:val="00503EC5"/>
    <w:rsid w:val="00534FE3"/>
    <w:rsid w:val="00535D0F"/>
    <w:rsid w:val="005763B2"/>
    <w:rsid w:val="005824F4"/>
    <w:rsid w:val="00584753"/>
    <w:rsid w:val="005A3B31"/>
    <w:rsid w:val="005F39F4"/>
    <w:rsid w:val="00617A3D"/>
    <w:rsid w:val="0065287C"/>
    <w:rsid w:val="00655315"/>
    <w:rsid w:val="006553A1"/>
    <w:rsid w:val="006911E4"/>
    <w:rsid w:val="0069181C"/>
    <w:rsid w:val="00725163"/>
    <w:rsid w:val="00734B79"/>
    <w:rsid w:val="00766B12"/>
    <w:rsid w:val="007B681A"/>
    <w:rsid w:val="007D3AF0"/>
    <w:rsid w:val="007F49D4"/>
    <w:rsid w:val="00842A05"/>
    <w:rsid w:val="00844E47"/>
    <w:rsid w:val="008A60B0"/>
    <w:rsid w:val="008C30DF"/>
    <w:rsid w:val="008E290F"/>
    <w:rsid w:val="008E6C1C"/>
    <w:rsid w:val="00941CB2"/>
    <w:rsid w:val="00962C25"/>
    <w:rsid w:val="009861CF"/>
    <w:rsid w:val="009A406D"/>
    <w:rsid w:val="009B2C8B"/>
    <w:rsid w:val="009B4584"/>
    <w:rsid w:val="009E7C01"/>
    <w:rsid w:val="009F45E1"/>
    <w:rsid w:val="00A15A44"/>
    <w:rsid w:val="00A21E07"/>
    <w:rsid w:val="00A54DFB"/>
    <w:rsid w:val="00A91343"/>
    <w:rsid w:val="00AA29F0"/>
    <w:rsid w:val="00AC195B"/>
    <w:rsid w:val="00AC63C1"/>
    <w:rsid w:val="00AE765A"/>
    <w:rsid w:val="00B4752B"/>
    <w:rsid w:val="00B50334"/>
    <w:rsid w:val="00B53E49"/>
    <w:rsid w:val="00B76864"/>
    <w:rsid w:val="00BC01F0"/>
    <w:rsid w:val="00BD3BA6"/>
    <w:rsid w:val="00BE61B9"/>
    <w:rsid w:val="00BF5A45"/>
    <w:rsid w:val="00C51971"/>
    <w:rsid w:val="00C74437"/>
    <w:rsid w:val="00C84165"/>
    <w:rsid w:val="00CB3D77"/>
    <w:rsid w:val="00D06614"/>
    <w:rsid w:val="00D10FE3"/>
    <w:rsid w:val="00D31AAD"/>
    <w:rsid w:val="00D66BBD"/>
    <w:rsid w:val="00D97A63"/>
    <w:rsid w:val="00DE70CC"/>
    <w:rsid w:val="00E0615D"/>
    <w:rsid w:val="00E23685"/>
    <w:rsid w:val="00E31DDB"/>
    <w:rsid w:val="00E41F07"/>
    <w:rsid w:val="00E46E56"/>
    <w:rsid w:val="00E665A4"/>
    <w:rsid w:val="00E83BD4"/>
    <w:rsid w:val="00EA065E"/>
    <w:rsid w:val="00ED1A67"/>
    <w:rsid w:val="00ED4082"/>
    <w:rsid w:val="00EE5151"/>
    <w:rsid w:val="00F57B3E"/>
    <w:rsid w:val="00F836BE"/>
    <w:rsid w:val="00FA101B"/>
    <w:rsid w:val="00FA58F5"/>
    <w:rsid w:val="00FE07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4:docId w14:val="5F356E6B"/>
  <w15:docId w15:val="{96119EDC-2951-44F9-95AD-D83731557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2FB3"/>
    <w:rPr>
      <w:rFonts w:ascii="Tahoma" w:hAnsi="Tahoma"/>
      <w:sz w:val="24"/>
      <w:szCs w:val="24"/>
      <w:lang w:eastAsia="en-US"/>
    </w:rPr>
  </w:style>
  <w:style w:type="paragraph" w:styleId="Heading1">
    <w:name w:val="heading 1"/>
    <w:basedOn w:val="Normal"/>
    <w:next w:val="Normal"/>
    <w:qFormat/>
    <w:rsid w:val="005763B2"/>
    <w:pPr>
      <w:keepNext/>
      <w:spacing w:before="240" w:after="60"/>
      <w:jc w:val="center"/>
      <w:outlineLvl w:val="0"/>
    </w:pPr>
    <w:rPr>
      <w:rFonts w:cs="Arial"/>
      <w:b/>
      <w:bCs/>
      <w:caps/>
      <w:kern w:val="32"/>
      <w:szCs w:val="32"/>
      <w:u w:val="thick"/>
    </w:rPr>
  </w:style>
  <w:style w:type="paragraph" w:styleId="Heading2">
    <w:name w:val="heading 2"/>
    <w:basedOn w:val="Normal"/>
    <w:next w:val="Normal"/>
    <w:qFormat/>
    <w:rsid w:val="005763B2"/>
    <w:pPr>
      <w:keepNext/>
      <w:spacing w:before="240" w:after="60"/>
      <w:outlineLvl w:val="1"/>
    </w:pPr>
    <w:rPr>
      <w:rFonts w:cs="Arial"/>
      <w:b/>
      <w:bCs/>
      <w:iCs/>
      <w:caps/>
      <w:szCs w:val="28"/>
    </w:rPr>
  </w:style>
  <w:style w:type="paragraph" w:styleId="Heading3">
    <w:name w:val="heading 3"/>
    <w:basedOn w:val="Normal"/>
    <w:next w:val="Normal"/>
    <w:qFormat/>
    <w:rsid w:val="005763B2"/>
    <w:pPr>
      <w:keepNext/>
      <w:spacing w:before="240" w:after="60"/>
      <w:outlineLvl w:val="2"/>
    </w:pPr>
    <w:rPr>
      <w:rFonts w:cs="Arial"/>
      <w:b/>
      <w:bCs/>
      <w:smallCaps/>
      <w:szCs w:val="26"/>
    </w:rPr>
  </w:style>
  <w:style w:type="paragraph" w:styleId="Heading4">
    <w:name w:val="heading 4"/>
    <w:basedOn w:val="Normal"/>
    <w:next w:val="Normal"/>
    <w:qFormat/>
    <w:rsid w:val="005763B2"/>
    <w:pPr>
      <w:keepNext/>
      <w:spacing w:before="240" w:after="60"/>
      <w:outlineLvl w:val="3"/>
    </w:pPr>
    <w:rPr>
      <w:b/>
      <w:bCs/>
      <w:i/>
      <w:szCs w:val="28"/>
    </w:rPr>
  </w:style>
  <w:style w:type="paragraph" w:styleId="Heading5">
    <w:name w:val="heading 5"/>
    <w:basedOn w:val="Normal"/>
    <w:next w:val="Normal"/>
    <w:qFormat/>
    <w:rsid w:val="005763B2"/>
    <w:pPr>
      <w:spacing w:before="240" w:after="60"/>
      <w:outlineLvl w:val="4"/>
    </w:pPr>
    <w:rPr>
      <w:b/>
      <w:bCs/>
      <w:i/>
      <w:iCs/>
      <w:sz w:val="26"/>
      <w:szCs w:val="26"/>
    </w:rPr>
  </w:style>
  <w:style w:type="paragraph" w:styleId="Heading6">
    <w:name w:val="heading 6"/>
    <w:basedOn w:val="Normal"/>
    <w:next w:val="Normal"/>
    <w:qFormat/>
    <w:rsid w:val="005763B2"/>
    <w:pPr>
      <w:spacing w:before="240" w:after="60"/>
      <w:outlineLvl w:val="5"/>
    </w:pPr>
    <w:rPr>
      <w:rFonts w:ascii="Times New Roman" w:hAnsi="Times New Roman"/>
      <w:b/>
      <w:bCs/>
      <w:sz w:val="22"/>
      <w:szCs w:val="22"/>
    </w:rPr>
  </w:style>
  <w:style w:type="paragraph" w:styleId="Heading7">
    <w:name w:val="heading 7"/>
    <w:basedOn w:val="Normal"/>
    <w:next w:val="Normal"/>
    <w:qFormat/>
    <w:rsid w:val="005763B2"/>
    <w:pPr>
      <w:spacing w:before="240" w:after="60"/>
      <w:outlineLvl w:val="6"/>
    </w:pPr>
    <w:rPr>
      <w:rFonts w:ascii="Times New Roman" w:hAnsi="Times New Roman"/>
    </w:rPr>
  </w:style>
  <w:style w:type="paragraph" w:styleId="Heading8">
    <w:name w:val="heading 8"/>
    <w:basedOn w:val="Normal"/>
    <w:next w:val="Normal"/>
    <w:qFormat/>
    <w:rsid w:val="005763B2"/>
    <w:pPr>
      <w:spacing w:before="240" w:after="60"/>
      <w:outlineLvl w:val="7"/>
    </w:pPr>
    <w:rPr>
      <w:rFonts w:ascii="Times New Roman" w:hAnsi="Times New Roman"/>
      <w:i/>
      <w:iCs/>
    </w:rPr>
  </w:style>
  <w:style w:type="paragraph" w:styleId="Heading9">
    <w:name w:val="heading 9"/>
    <w:basedOn w:val="Normal"/>
    <w:next w:val="Normal"/>
    <w:qFormat/>
    <w:rsid w:val="005763B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763B2"/>
    <w:pPr>
      <w:tabs>
        <w:tab w:val="center" w:pos="4153"/>
        <w:tab w:val="right" w:pos="8306"/>
      </w:tabs>
    </w:pPr>
  </w:style>
  <w:style w:type="paragraph" w:customStyle="1" w:styleId="FPMredflyer">
    <w:name w:val="FPM red flyer"/>
    <w:basedOn w:val="Normal"/>
    <w:rsid w:val="005763B2"/>
    <w:pPr>
      <w:jc w:val="center"/>
    </w:pPr>
    <w:rPr>
      <w:rFonts w:cs="Tahoma"/>
      <w:b/>
      <w:bCs/>
      <w:color w:val="FF0000"/>
    </w:rPr>
  </w:style>
  <w:style w:type="paragraph" w:customStyle="1" w:styleId="FPMNumber">
    <w:name w:val="FPM Number"/>
    <w:basedOn w:val="FPMBullet"/>
    <w:rsid w:val="005763B2"/>
    <w:pPr>
      <w:numPr>
        <w:numId w:val="8"/>
      </w:numPr>
    </w:pPr>
  </w:style>
  <w:style w:type="paragraph" w:customStyle="1" w:styleId="FPMBullet">
    <w:name w:val="FPM Bullet"/>
    <w:basedOn w:val="Normal"/>
    <w:rsid w:val="005763B2"/>
    <w:pPr>
      <w:numPr>
        <w:numId w:val="1"/>
      </w:numPr>
    </w:pPr>
  </w:style>
  <w:style w:type="paragraph" w:styleId="Footer">
    <w:name w:val="footer"/>
    <w:basedOn w:val="Normal"/>
    <w:rsid w:val="005763B2"/>
    <w:pPr>
      <w:tabs>
        <w:tab w:val="center" w:pos="4153"/>
        <w:tab w:val="right" w:pos="8306"/>
      </w:tabs>
    </w:pPr>
  </w:style>
  <w:style w:type="character" w:styleId="Hyperlink">
    <w:name w:val="Hyperlink"/>
    <w:rsid w:val="005763B2"/>
    <w:rPr>
      <w:rFonts w:ascii="Arial" w:hAnsi="Arial"/>
      <w:color w:val="3366FF"/>
      <w:sz w:val="24"/>
      <w:szCs w:val="24"/>
      <w:u w:val="none"/>
    </w:rPr>
  </w:style>
  <w:style w:type="paragraph" w:styleId="BodyText3">
    <w:name w:val="Body Text 3"/>
    <w:basedOn w:val="Normal"/>
    <w:rsid w:val="001B18D9"/>
    <w:pPr>
      <w:jc w:val="center"/>
    </w:pPr>
    <w:rPr>
      <w:rFonts w:cs="Tahoma"/>
      <w:b/>
      <w:bCs/>
      <w:color w:val="FF0000"/>
      <w:szCs w:val="22"/>
    </w:rPr>
  </w:style>
  <w:style w:type="paragraph" w:customStyle="1" w:styleId="Default">
    <w:name w:val="Default"/>
    <w:rsid w:val="00235156"/>
    <w:pPr>
      <w:autoSpaceDE w:val="0"/>
      <w:autoSpaceDN w:val="0"/>
      <w:adjustRightInd w:val="0"/>
    </w:pPr>
    <w:rPr>
      <w:rFonts w:ascii="Helvetica 55 Roman" w:hAnsi="Helvetica 55 Roman" w:cs="Helvetica 55 Roman"/>
      <w:color w:val="000000"/>
      <w:sz w:val="24"/>
      <w:szCs w:val="24"/>
      <w:lang w:val="en-US" w:eastAsia="en-US"/>
    </w:rPr>
  </w:style>
  <w:style w:type="paragraph" w:customStyle="1" w:styleId="CM165">
    <w:name w:val="CM165"/>
    <w:basedOn w:val="Default"/>
    <w:next w:val="Default"/>
    <w:rsid w:val="00235156"/>
    <w:rPr>
      <w:rFonts w:cs="Times New Roman"/>
      <w:color w:val="auto"/>
    </w:rPr>
  </w:style>
  <w:style w:type="paragraph" w:customStyle="1" w:styleId="CM167">
    <w:name w:val="CM167"/>
    <w:basedOn w:val="Default"/>
    <w:next w:val="Default"/>
    <w:rsid w:val="00235156"/>
    <w:rPr>
      <w:rFonts w:cs="Times New Roman"/>
      <w:color w:val="auto"/>
    </w:rPr>
  </w:style>
  <w:style w:type="paragraph" w:customStyle="1" w:styleId="CM188">
    <w:name w:val="CM188"/>
    <w:basedOn w:val="Default"/>
    <w:next w:val="Default"/>
    <w:rsid w:val="00235156"/>
    <w:rPr>
      <w:rFonts w:cs="Times New Roman"/>
      <w:color w:val="auto"/>
    </w:rPr>
  </w:style>
  <w:style w:type="paragraph" w:customStyle="1" w:styleId="Pa4">
    <w:name w:val="Pa4"/>
    <w:basedOn w:val="Default"/>
    <w:next w:val="Default"/>
    <w:rsid w:val="00941CB2"/>
    <w:pPr>
      <w:spacing w:line="221" w:lineRule="atLeast"/>
    </w:pPr>
    <w:rPr>
      <w:rFonts w:cs="Times New Roman"/>
      <w:color w:val="auto"/>
    </w:rPr>
  </w:style>
  <w:style w:type="paragraph" w:customStyle="1" w:styleId="Pa17">
    <w:name w:val="Pa17"/>
    <w:basedOn w:val="Default"/>
    <w:next w:val="Default"/>
    <w:rsid w:val="00941CB2"/>
    <w:pPr>
      <w:spacing w:line="221" w:lineRule="atLeast"/>
    </w:pPr>
    <w:rPr>
      <w:rFonts w:cs="Times New Roman"/>
      <w:color w:val="auto"/>
    </w:rPr>
  </w:style>
  <w:style w:type="paragraph" w:customStyle="1" w:styleId="Pa21">
    <w:name w:val="Pa21"/>
    <w:basedOn w:val="Default"/>
    <w:next w:val="Default"/>
    <w:rsid w:val="00941CB2"/>
    <w:pPr>
      <w:spacing w:line="221" w:lineRule="atLeast"/>
    </w:pPr>
    <w:rPr>
      <w:rFonts w:cs="Times New Roman"/>
      <w:color w:val="auto"/>
    </w:rPr>
  </w:style>
  <w:style w:type="table" w:styleId="TableGrid">
    <w:name w:val="Table Grid"/>
    <w:basedOn w:val="TableNormal"/>
    <w:rsid w:val="001179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E2368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7293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ebarchive.nationalarchives.gov.uk/+/http:/www.dca.gov.uk/legal-policy/mental-capacity/mca-cp.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h.gov.uk/en/Publicationsandstatistics/Publications/PublicationsPolicyAndGuidance/DH_074491?_sm_au_=iVVHD1j1NgS4S0jP"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dh.gov.uk/en/Publicationsandstatistics/Publications/PublicationsPolicyAndGuidance/DH_073932?_sm_au_=iVVHD1j1NgS4S0jP" TargetMode="External"/><Relationship Id="rId4" Type="http://schemas.openxmlformats.org/officeDocument/2006/relationships/webSettings" Target="webSettings.xml"/><Relationship Id="rId9" Type="http://schemas.openxmlformats.org/officeDocument/2006/relationships/hyperlink" Target="http://www.medicalprotection.org/uk/england-factsheets/MCA-independent-mental-capacity-advocates"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val\Application%20Data\Microsoft\Templates\FPM%20Polic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FPM Policy</Template>
  <TotalTime>2</TotalTime>
  <Pages>7</Pages>
  <Words>1862</Words>
  <Characters>10223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Downloadable First Draft</vt:lpstr>
    </vt:vector>
  </TitlesOfParts>
  <Manager>First Practice Management</Manager>
  <Company>First Practice Management, a division of SRCL Ltd.</Company>
  <LinksUpToDate>false</LinksUpToDate>
  <CharactersWithSpaces>12061</CharactersWithSpaces>
  <SharedDoc>false</SharedDoc>
  <HLinks>
    <vt:vector size="24" baseType="variant">
      <vt:variant>
        <vt:i4>5177344</vt:i4>
      </vt:variant>
      <vt:variant>
        <vt:i4>9</vt:i4>
      </vt:variant>
      <vt:variant>
        <vt:i4>0</vt:i4>
      </vt:variant>
      <vt:variant>
        <vt:i4>5</vt:i4>
      </vt:variant>
      <vt:variant>
        <vt:lpwstr>http://www.dh.gov.uk/en/Publicationsandstatistics/Publications/PublicationsPolicyAndGuidance/DH_073932?_sm_au_=iVVHD1j1NgS4S0jP</vt:lpwstr>
      </vt:variant>
      <vt:variant>
        <vt:lpwstr/>
      </vt:variant>
      <vt:variant>
        <vt:i4>1376343</vt:i4>
      </vt:variant>
      <vt:variant>
        <vt:i4>6</vt:i4>
      </vt:variant>
      <vt:variant>
        <vt:i4>0</vt:i4>
      </vt:variant>
      <vt:variant>
        <vt:i4>5</vt:i4>
      </vt:variant>
      <vt:variant>
        <vt:lpwstr>http://www.medicalprotection.org/uk/england-factsheets/MCA-independent-mental-capacity-advocates</vt:lpwstr>
      </vt:variant>
      <vt:variant>
        <vt:lpwstr/>
      </vt:variant>
      <vt:variant>
        <vt:i4>5308435</vt:i4>
      </vt:variant>
      <vt:variant>
        <vt:i4>3</vt:i4>
      </vt:variant>
      <vt:variant>
        <vt:i4>0</vt:i4>
      </vt:variant>
      <vt:variant>
        <vt:i4>5</vt:i4>
      </vt:variant>
      <vt:variant>
        <vt:lpwstr>http://webarchive.nationalarchives.gov.uk/+/http:/www.dca.gov.uk/legal-policy/mental-capacity/mca-cp.pdf</vt:lpwstr>
      </vt:variant>
      <vt:variant>
        <vt:lpwstr/>
      </vt:variant>
      <vt:variant>
        <vt:i4>4259853</vt:i4>
      </vt:variant>
      <vt:variant>
        <vt:i4>0</vt:i4>
      </vt:variant>
      <vt:variant>
        <vt:i4>0</vt:i4>
      </vt:variant>
      <vt:variant>
        <vt:i4>5</vt:i4>
      </vt:variant>
      <vt:variant>
        <vt:lpwstr>http://www.dh.gov.uk/en/Publicationsandstatistics/Publications/PublicationsPolicyAndGuidance/DH_074491?_sm_au_=iVVHD1j1NgS4S0jP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Downloadable First Draft</dc:title>
  <dc:subject/>
  <dc:creator>First Practice Management</dc:creator>
  <cp:keywords/>
  <dc:description>Copyright SRCL Ltd.</dc:description>
  <cp:lastModifiedBy>Hayley Turner</cp:lastModifiedBy>
  <cp:revision>2</cp:revision>
  <cp:lastPrinted>1900-01-01T00:00:00Z</cp:lastPrinted>
  <dcterms:created xsi:type="dcterms:W3CDTF">2018-05-22T09:49:00Z</dcterms:created>
  <dcterms:modified xsi:type="dcterms:W3CDTF">2018-05-22T09:49:00Z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FPM</vt:lpwstr>
  </property>
</Properties>
</file>