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F86B" w14:textId="14C796A6"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hAnsi="Gill Sans MT"/>
          <w:noProof/>
        </w:rPr>
        <w:drawing>
          <wp:inline distT="0" distB="0" distL="0" distR="0" wp14:anchorId="09DAA708" wp14:editId="68580BBF">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92BF458" w14:textId="77777777" w:rsidR="00CC5C43" w:rsidRPr="00CC5C43" w:rsidRDefault="00CC5C43" w:rsidP="00CC5C43">
      <w:pPr>
        <w:spacing w:after="0" w:line="240" w:lineRule="auto"/>
        <w:ind w:right="300"/>
        <w:jc w:val="center"/>
        <w:outlineLvl w:val="1"/>
        <w:rPr>
          <w:rFonts w:ascii="Gill Sans MT" w:eastAsia="Times New Roman" w:hAnsi="Gill Sans MT" w:cs="Arial"/>
          <w:sz w:val="54"/>
          <w:szCs w:val="54"/>
          <w:lang w:eastAsia="en-GB"/>
        </w:rPr>
      </w:pPr>
      <w:r w:rsidRPr="00CC5C43">
        <w:rPr>
          <w:rFonts w:ascii="Gill Sans MT" w:eastAsia="Times New Roman" w:hAnsi="Gill Sans MT" w:cs="Arial"/>
          <w:sz w:val="54"/>
          <w:szCs w:val="54"/>
          <w:lang w:eastAsia="en-GB"/>
        </w:rPr>
        <w:t>Contact TFL Directly</w:t>
      </w:r>
    </w:p>
    <w:p w14:paraId="464994C8" w14:textId="0E432EF2" w:rsidR="00CC5C43" w:rsidRPr="00CC5C43" w:rsidRDefault="00CC5C43" w:rsidP="00CC5C43">
      <w:pPr>
        <w:spacing w:after="0" w:line="240" w:lineRule="auto"/>
        <w:rPr>
          <w:rFonts w:ascii="Gill Sans MT" w:eastAsia="Times New Roman" w:hAnsi="Gill Sans MT" w:cs="Times New Roman"/>
          <w:sz w:val="24"/>
          <w:szCs w:val="24"/>
          <w:lang w:eastAsia="en-GB"/>
        </w:rPr>
      </w:pPr>
    </w:p>
    <w:p w14:paraId="0FDD9B12" w14:textId="06487E8D"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sz w:val="24"/>
          <w:szCs w:val="24"/>
          <w:lang w:eastAsia="en-GB"/>
        </w:rPr>
        <w:t xml:space="preserve">Let TFL know we want Latimer Road and Ladbroke Grove to be Step Free! We are asking </w:t>
      </w:r>
      <w:r w:rsidRPr="00CC5C43">
        <w:rPr>
          <w:rFonts w:ascii="Gill Sans MT" w:eastAsia="Times New Roman" w:hAnsi="Gill Sans MT" w:cs="Times New Roman"/>
          <w:sz w:val="24"/>
          <w:szCs w:val="24"/>
          <w:lang w:eastAsia="en-GB"/>
        </w:rPr>
        <w:t>you</w:t>
      </w:r>
      <w:r w:rsidRPr="00CC5C43">
        <w:rPr>
          <w:rFonts w:ascii="Gill Sans MT" w:eastAsia="Times New Roman" w:hAnsi="Gill Sans MT" w:cs="Times New Roman"/>
          <w:sz w:val="24"/>
          <w:szCs w:val="24"/>
          <w:lang w:eastAsia="en-GB"/>
        </w:rPr>
        <w:t xml:space="preserve"> to ask TFL to make Latimer Road and Ladbroke Grove Station Step Free! </w:t>
      </w:r>
    </w:p>
    <w:p w14:paraId="4392AFEB"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p>
    <w:p w14:paraId="0AF08074" w14:textId="3F0FCC41"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sz w:val="24"/>
          <w:szCs w:val="24"/>
          <w:lang w:eastAsia="en-GB"/>
        </w:rPr>
        <w:t xml:space="preserve">You can do this by filling out the online </w:t>
      </w:r>
      <w:hyperlink r:id="rId6" w:history="1">
        <w:r w:rsidRPr="00CC5C43">
          <w:rPr>
            <w:rStyle w:val="Hyperlink"/>
            <w:rFonts w:ascii="Gill Sans MT" w:eastAsia="Times New Roman" w:hAnsi="Gill Sans MT" w:cs="Times New Roman"/>
            <w:color w:val="auto"/>
            <w:sz w:val="24"/>
            <w:szCs w:val="24"/>
            <w:lang w:eastAsia="en-GB"/>
          </w:rPr>
          <w:t>survey</w:t>
        </w:r>
      </w:hyperlink>
      <w:r w:rsidRPr="00CC5C43">
        <w:rPr>
          <w:rFonts w:ascii="Gill Sans MT" w:eastAsia="Times New Roman" w:hAnsi="Gill Sans MT" w:cs="Times New Roman"/>
          <w:sz w:val="24"/>
          <w:szCs w:val="24"/>
          <w:lang w:eastAsia="en-GB"/>
        </w:rPr>
        <w:t xml:space="preserve"> </w:t>
      </w:r>
      <w:r w:rsidRPr="00CC5C43">
        <w:rPr>
          <w:rFonts w:ascii="Gill Sans MT" w:eastAsia="Times New Roman" w:hAnsi="Gill Sans MT" w:cs="Times New Roman"/>
          <w:sz w:val="24"/>
          <w:szCs w:val="24"/>
          <w:lang w:eastAsia="en-GB"/>
        </w:rPr>
        <w:t xml:space="preserve">or using the template below, and emailing this to </w:t>
      </w:r>
      <w:hyperlink r:id="rId7" w:history="1">
        <w:r w:rsidRPr="00CC5C43">
          <w:rPr>
            <w:rStyle w:val="Hyperlink"/>
            <w:rFonts w:ascii="Gill Sans MT" w:eastAsia="Times New Roman" w:hAnsi="Gill Sans MT" w:cs="Times New Roman"/>
            <w:color w:val="auto"/>
            <w:sz w:val="24"/>
            <w:szCs w:val="24"/>
            <w:lang w:eastAsia="en-GB"/>
          </w:rPr>
          <w:t>Haveyoursay@tfl.gov.uk</w:t>
        </w:r>
      </w:hyperlink>
      <w:r w:rsidRPr="00CC5C43">
        <w:rPr>
          <w:rFonts w:ascii="Gill Sans MT" w:eastAsia="Times New Roman" w:hAnsi="Gill Sans MT" w:cs="Times New Roman"/>
          <w:sz w:val="24"/>
          <w:szCs w:val="24"/>
          <w:lang w:eastAsia="en-GB"/>
        </w:rPr>
        <w:t xml:space="preserve">. </w:t>
      </w:r>
    </w:p>
    <w:p w14:paraId="1046FA10" w14:textId="6E23614C" w:rsidR="00CC5C43" w:rsidRPr="00CC5C43" w:rsidRDefault="00CC5C43" w:rsidP="00CC5C43">
      <w:pPr>
        <w:pBdr>
          <w:bottom w:val="single" w:sz="12" w:space="1" w:color="auto"/>
        </w:pBdr>
        <w:spacing w:after="0" w:line="240" w:lineRule="auto"/>
        <w:rPr>
          <w:rFonts w:ascii="Gill Sans MT" w:eastAsia="Times New Roman" w:hAnsi="Gill Sans MT" w:cs="Times New Roman"/>
          <w:sz w:val="24"/>
          <w:szCs w:val="24"/>
          <w:lang w:eastAsia="en-GB"/>
        </w:rPr>
      </w:pPr>
    </w:p>
    <w:p w14:paraId="64FA1AF1"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p>
    <w:p w14:paraId="477C96F7"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t>To whom it may concern, </w:t>
      </w:r>
    </w:p>
    <w:p w14:paraId="11B85DBF"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p>
    <w:p w14:paraId="68F11DF5"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t>RE: Making Latimer Road and Ladbroke Grove Step Free </w:t>
      </w:r>
    </w:p>
    <w:p w14:paraId="05173B57"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br/>
      </w:r>
    </w:p>
    <w:p w14:paraId="674C2B54"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t>I am writing to express why it is important that these stations are prioritised for inclusion in the next step free programme for TFL (Transport for London). </w:t>
      </w:r>
    </w:p>
    <w:p w14:paraId="70273497" w14:textId="3021D891" w:rsidR="00CC5C43" w:rsidRPr="00CC5C43" w:rsidRDefault="00CC5C43" w:rsidP="00CC5C43">
      <w:pPr>
        <w:spacing w:after="0" w:line="240" w:lineRule="auto"/>
        <w:rPr>
          <w:rFonts w:ascii="Gill Sans MT" w:eastAsia="Times New Roman" w:hAnsi="Gill Sans MT" w:cs="Times New Roman"/>
          <w:sz w:val="24"/>
          <w:szCs w:val="24"/>
          <w:lang w:eastAsia="en-GB"/>
        </w:rPr>
      </w:pPr>
    </w:p>
    <w:p w14:paraId="2B198775"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t>There is a genuine and urgent need to provide step-free access at Ladbroke Grove Station or Latimer Road Station based on the needs of the people in the area, and the lack of step free alternatives nearby. </w:t>
      </w:r>
    </w:p>
    <w:p w14:paraId="0D6E5E10" w14:textId="18DB4CE6" w:rsidR="00CC5C43" w:rsidRPr="00CC5C43" w:rsidRDefault="00CC5C43" w:rsidP="00CC5C43">
      <w:pPr>
        <w:spacing w:after="0" w:line="240" w:lineRule="auto"/>
        <w:rPr>
          <w:rFonts w:ascii="Gill Sans MT" w:eastAsia="Times New Roman" w:hAnsi="Gill Sans MT" w:cs="Times New Roman"/>
          <w:sz w:val="24"/>
          <w:szCs w:val="24"/>
          <w:lang w:eastAsia="en-GB"/>
        </w:rPr>
      </w:pPr>
    </w:p>
    <w:p w14:paraId="5E1B3506"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t>All nearby stations including Westbourne Park, Notting Hill Gate and Holland Park, are not step free or are, at best, partial step free. Meaning that those of us who require step-free access must commute to Paddington Station. </w:t>
      </w:r>
    </w:p>
    <w:p w14:paraId="54CDFD45" w14:textId="66670297" w:rsidR="00CC5C43" w:rsidRPr="00CC5C43" w:rsidRDefault="00CC5C43" w:rsidP="00CC5C43">
      <w:pPr>
        <w:spacing w:after="0" w:line="240" w:lineRule="auto"/>
        <w:rPr>
          <w:rFonts w:ascii="Gill Sans MT" w:eastAsia="Times New Roman" w:hAnsi="Gill Sans MT" w:cs="Times New Roman"/>
          <w:sz w:val="24"/>
          <w:szCs w:val="24"/>
          <w:lang w:eastAsia="en-GB"/>
        </w:rPr>
      </w:pPr>
    </w:p>
    <w:p w14:paraId="7D7A34F3"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t>Having Step Free options at either Latimer Road or Ladbroke Grove Station would greatly improve travel options for those of us with limited mobility or with unique transportation needs. </w:t>
      </w:r>
    </w:p>
    <w:p w14:paraId="544E5C44" w14:textId="59FD5306" w:rsidR="00CC5C43" w:rsidRPr="00CC5C43" w:rsidRDefault="00CC5C43" w:rsidP="00CC5C43">
      <w:pPr>
        <w:spacing w:after="0" w:line="240" w:lineRule="auto"/>
        <w:rPr>
          <w:rFonts w:ascii="Gill Sans MT" w:eastAsia="Times New Roman" w:hAnsi="Gill Sans MT" w:cs="Times New Roman"/>
          <w:sz w:val="24"/>
          <w:szCs w:val="24"/>
          <w:lang w:eastAsia="en-GB"/>
        </w:rPr>
      </w:pPr>
    </w:p>
    <w:p w14:paraId="0EA4F634" w14:textId="760C8954"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t>The latest census data shows us most people rely on public transport for daily activities as it states that 65.9 per cent of households in Notting Dale Ward are without access to a car or van. </w:t>
      </w:r>
      <w:r w:rsidRPr="00CC5C43">
        <w:rPr>
          <w:rFonts w:ascii="Gill Sans MT" w:eastAsia="Times New Roman" w:hAnsi="Gill Sans MT" w:cs="Times New Roman"/>
          <w:i/>
          <w:iCs/>
          <w:sz w:val="24"/>
          <w:szCs w:val="24"/>
          <w:lang w:eastAsia="en-GB"/>
        </w:rPr>
        <w:br/>
      </w:r>
    </w:p>
    <w:p w14:paraId="6985EB33"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t>On top of this, there are real needs in this area with ward level census data indicating that:</w:t>
      </w:r>
    </w:p>
    <w:p w14:paraId="519CFA37" w14:textId="77777777" w:rsidR="00CC5C43" w:rsidRPr="00CC5C43" w:rsidRDefault="00CC5C43" w:rsidP="00CC5C43">
      <w:pPr>
        <w:numPr>
          <w:ilvl w:val="0"/>
          <w:numId w:val="1"/>
        </w:numPr>
        <w:spacing w:after="0" w:line="240" w:lineRule="auto"/>
        <w:ind w:left="2070"/>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t>health and disability outcomes are “bad or very bad” </w:t>
      </w:r>
    </w:p>
    <w:p w14:paraId="0E37DF08" w14:textId="77777777" w:rsidR="00CC5C43" w:rsidRPr="00CC5C43" w:rsidRDefault="00CC5C43" w:rsidP="00CC5C43">
      <w:pPr>
        <w:numPr>
          <w:ilvl w:val="0"/>
          <w:numId w:val="1"/>
        </w:numPr>
        <w:spacing w:after="0" w:line="240" w:lineRule="auto"/>
        <w:ind w:left="2070"/>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t>12 per cent of the ward is aged 65 and over </w:t>
      </w:r>
    </w:p>
    <w:p w14:paraId="10740196" w14:textId="77777777" w:rsidR="00CC5C43" w:rsidRPr="00CC5C43" w:rsidRDefault="00CC5C43" w:rsidP="00CC5C43">
      <w:pPr>
        <w:numPr>
          <w:ilvl w:val="0"/>
          <w:numId w:val="1"/>
        </w:numPr>
        <w:spacing w:after="0" w:line="240" w:lineRule="auto"/>
        <w:ind w:left="2070"/>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t>70.8 per cent of the Notting Dale ward is made up of social housing </w:t>
      </w:r>
    </w:p>
    <w:p w14:paraId="4D6D9C80"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t>For me personally, step free access at either Latimer Road Station or Ladbroke Grove Station would mean</w:t>
      </w:r>
      <w:r w:rsidRPr="00CC5C43">
        <w:rPr>
          <w:rFonts w:ascii="Gill Sans MT" w:eastAsia="Times New Roman" w:hAnsi="Gill Sans MT" w:cs="Times New Roman"/>
          <w:i/>
          <w:iCs/>
          <w:sz w:val="24"/>
          <w:szCs w:val="24"/>
          <w:highlight w:val="yellow"/>
          <w:lang w:eastAsia="en-GB"/>
        </w:rPr>
        <w:t xml:space="preserve">…. (Input with your own personal </w:t>
      </w:r>
      <w:proofErr w:type="gramStart"/>
      <w:r w:rsidRPr="00CC5C43">
        <w:rPr>
          <w:rFonts w:ascii="Gill Sans MT" w:eastAsia="Times New Roman" w:hAnsi="Gill Sans MT" w:cs="Times New Roman"/>
          <w:i/>
          <w:iCs/>
          <w:sz w:val="24"/>
          <w:szCs w:val="24"/>
          <w:highlight w:val="yellow"/>
          <w:lang w:eastAsia="en-GB"/>
        </w:rPr>
        <w:t>story, or</w:t>
      </w:r>
      <w:proofErr w:type="gramEnd"/>
      <w:r w:rsidRPr="00CC5C43">
        <w:rPr>
          <w:rFonts w:ascii="Gill Sans MT" w:eastAsia="Times New Roman" w:hAnsi="Gill Sans MT" w:cs="Times New Roman"/>
          <w:i/>
          <w:iCs/>
          <w:sz w:val="24"/>
          <w:szCs w:val="24"/>
          <w:highlight w:val="yellow"/>
          <w:lang w:eastAsia="en-GB"/>
        </w:rPr>
        <w:t xml:space="preserve"> delete this section).</w:t>
      </w:r>
    </w:p>
    <w:p w14:paraId="0119BF82"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br/>
      </w:r>
    </w:p>
    <w:p w14:paraId="53D48C02"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t> Kind regards, </w:t>
      </w:r>
    </w:p>
    <w:p w14:paraId="1C0C01E5"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lang w:eastAsia="en-GB"/>
        </w:rPr>
        <w:br/>
      </w:r>
    </w:p>
    <w:p w14:paraId="13B172FB" w14:textId="77777777" w:rsidR="00CC5C43" w:rsidRPr="00CC5C43" w:rsidRDefault="00CC5C43" w:rsidP="00CC5C43">
      <w:pPr>
        <w:spacing w:after="0" w:line="240" w:lineRule="auto"/>
        <w:rPr>
          <w:rFonts w:ascii="Gill Sans MT" w:eastAsia="Times New Roman" w:hAnsi="Gill Sans MT" w:cs="Times New Roman"/>
          <w:sz w:val="24"/>
          <w:szCs w:val="24"/>
          <w:highlight w:val="yellow"/>
          <w:lang w:eastAsia="en-GB"/>
        </w:rPr>
      </w:pPr>
      <w:r w:rsidRPr="00CC5C43">
        <w:rPr>
          <w:rFonts w:ascii="Gill Sans MT" w:eastAsia="Times New Roman" w:hAnsi="Gill Sans MT" w:cs="Times New Roman"/>
          <w:i/>
          <w:iCs/>
          <w:sz w:val="24"/>
          <w:szCs w:val="24"/>
          <w:lang w:eastAsia="en-GB"/>
        </w:rPr>
        <w:t> </w:t>
      </w:r>
      <w:r w:rsidRPr="00CC5C43">
        <w:rPr>
          <w:rFonts w:ascii="Gill Sans MT" w:eastAsia="Times New Roman" w:hAnsi="Gill Sans MT" w:cs="Times New Roman"/>
          <w:i/>
          <w:iCs/>
          <w:sz w:val="24"/>
          <w:szCs w:val="24"/>
          <w:highlight w:val="yellow"/>
          <w:lang w:eastAsia="en-GB"/>
        </w:rPr>
        <w:t>…Name... </w:t>
      </w:r>
    </w:p>
    <w:p w14:paraId="1994B0EC" w14:textId="77777777" w:rsidR="00CC5C43" w:rsidRPr="00CC5C43" w:rsidRDefault="00CC5C43" w:rsidP="00CC5C43">
      <w:pPr>
        <w:spacing w:after="0" w:line="240" w:lineRule="auto"/>
        <w:rPr>
          <w:rFonts w:ascii="Gill Sans MT" w:eastAsia="Times New Roman" w:hAnsi="Gill Sans MT" w:cs="Times New Roman"/>
          <w:sz w:val="24"/>
          <w:szCs w:val="24"/>
          <w:lang w:eastAsia="en-GB"/>
        </w:rPr>
      </w:pPr>
      <w:r w:rsidRPr="00CC5C43">
        <w:rPr>
          <w:rFonts w:ascii="Gill Sans MT" w:eastAsia="Times New Roman" w:hAnsi="Gill Sans MT" w:cs="Times New Roman"/>
          <w:i/>
          <w:iCs/>
          <w:sz w:val="24"/>
          <w:szCs w:val="24"/>
          <w:highlight w:val="yellow"/>
          <w:lang w:eastAsia="en-GB"/>
        </w:rPr>
        <w:t> …Address…</w:t>
      </w:r>
    </w:p>
    <w:p w14:paraId="50A53A02" w14:textId="77777777" w:rsidR="00C94BA5" w:rsidRPr="00CC5C43" w:rsidRDefault="00C94BA5" w:rsidP="00CC5C43">
      <w:pPr>
        <w:spacing w:after="0" w:line="240" w:lineRule="auto"/>
        <w:rPr>
          <w:rFonts w:ascii="Gill Sans MT" w:hAnsi="Gill Sans MT"/>
        </w:rPr>
      </w:pPr>
    </w:p>
    <w:sectPr w:rsidR="00C94BA5" w:rsidRPr="00CC5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D4AC0"/>
    <w:multiLevelType w:val="multilevel"/>
    <w:tmpl w:val="B71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43"/>
    <w:rsid w:val="00C94BA5"/>
    <w:rsid w:val="00CC5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81F2"/>
  <w15:chartTrackingRefBased/>
  <w15:docId w15:val="{F637EC2B-C1FF-4824-BA68-210C0A42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5C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C4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C5C43"/>
    <w:rPr>
      <w:color w:val="0000FF"/>
      <w:u w:val="single"/>
    </w:rPr>
  </w:style>
  <w:style w:type="character" w:styleId="UnresolvedMention">
    <w:name w:val="Unresolved Mention"/>
    <w:basedOn w:val="DefaultParagraphFont"/>
    <w:uiPriority w:val="99"/>
    <w:semiHidden/>
    <w:unhideWhenUsed/>
    <w:rsid w:val="00CC5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63149">
      <w:bodyDiv w:val="1"/>
      <w:marLeft w:val="0"/>
      <w:marRight w:val="0"/>
      <w:marTop w:val="0"/>
      <w:marBottom w:val="0"/>
      <w:divBdr>
        <w:top w:val="none" w:sz="0" w:space="0" w:color="auto"/>
        <w:left w:val="none" w:sz="0" w:space="0" w:color="auto"/>
        <w:bottom w:val="none" w:sz="0" w:space="0" w:color="auto"/>
        <w:right w:val="none" w:sz="0" w:space="0" w:color="auto"/>
      </w:divBdr>
      <w:divsChild>
        <w:div w:id="724721282">
          <w:marLeft w:val="0"/>
          <w:marRight w:val="0"/>
          <w:marTop w:val="0"/>
          <w:marBottom w:val="0"/>
          <w:divBdr>
            <w:top w:val="none" w:sz="0" w:space="0" w:color="auto"/>
            <w:left w:val="none" w:sz="0" w:space="0" w:color="auto"/>
            <w:bottom w:val="none" w:sz="0" w:space="0" w:color="auto"/>
            <w:right w:val="none" w:sz="0" w:space="0" w:color="auto"/>
          </w:divBdr>
          <w:divsChild>
            <w:div w:id="73168251">
              <w:marLeft w:val="0"/>
              <w:marRight w:val="0"/>
              <w:marTop w:val="0"/>
              <w:marBottom w:val="0"/>
              <w:divBdr>
                <w:top w:val="none" w:sz="0" w:space="0" w:color="auto"/>
                <w:left w:val="none" w:sz="0" w:space="0" w:color="auto"/>
                <w:bottom w:val="none" w:sz="0" w:space="0" w:color="auto"/>
                <w:right w:val="none" w:sz="0" w:space="0" w:color="auto"/>
              </w:divBdr>
            </w:div>
            <w:div w:id="1731731643">
              <w:marLeft w:val="1350"/>
              <w:marRight w:val="300"/>
              <w:marTop w:val="0"/>
              <w:marBottom w:val="0"/>
              <w:divBdr>
                <w:top w:val="none" w:sz="0" w:space="0" w:color="auto"/>
                <w:left w:val="none" w:sz="0" w:space="0" w:color="auto"/>
                <w:bottom w:val="none" w:sz="0" w:space="0" w:color="auto"/>
                <w:right w:val="none" w:sz="0" w:space="0" w:color="auto"/>
              </w:divBdr>
              <w:divsChild>
                <w:div w:id="496919191">
                  <w:marLeft w:val="0"/>
                  <w:marRight w:val="0"/>
                  <w:marTop w:val="0"/>
                  <w:marBottom w:val="600"/>
                  <w:divBdr>
                    <w:top w:val="none" w:sz="0" w:space="0" w:color="auto"/>
                    <w:left w:val="none" w:sz="0" w:space="0" w:color="auto"/>
                    <w:bottom w:val="none" w:sz="0" w:space="0" w:color="auto"/>
                    <w:right w:val="none" w:sz="0" w:space="0" w:color="auto"/>
                  </w:divBdr>
                  <w:divsChild>
                    <w:div w:id="492840872">
                      <w:marLeft w:val="0"/>
                      <w:marRight w:val="0"/>
                      <w:marTop w:val="0"/>
                      <w:marBottom w:val="0"/>
                      <w:divBdr>
                        <w:top w:val="none" w:sz="0" w:space="0" w:color="auto"/>
                        <w:left w:val="none" w:sz="0" w:space="0" w:color="auto"/>
                        <w:bottom w:val="none" w:sz="0" w:space="0" w:color="auto"/>
                        <w:right w:val="none" w:sz="0" w:space="0" w:color="auto"/>
                      </w:divBdr>
                    </w:div>
                    <w:div w:id="1998218351">
                      <w:marLeft w:val="0"/>
                      <w:marRight w:val="0"/>
                      <w:marTop w:val="0"/>
                      <w:marBottom w:val="0"/>
                      <w:divBdr>
                        <w:top w:val="none" w:sz="0" w:space="0" w:color="auto"/>
                        <w:left w:val="none" w:sz="0" w:space="0" w:color="auto"/>
                        <w:bottom w:val="none" w:sz="0" w:space="0" w:color="auto"/>
                        <w:right w:val="none" w:sz="0" w:space="0" w:color="auto"/>
                      </w:divBdr>
                    </w:div>
                    <w:div w:id="353845802">
                      <w:marLeft w:val="0"/>
                      <w:marRight w:val="0"/>
                      <w:marTop w:val="0"/>
                      <w:marBottom w:val="0"/>
                      <w:divBdr>
                        <w:top w:val="none" w:sz="0" w:space="0" w:color="auto"/>
                        <w:left w:val="none" w:sz="0" w:space="0" w:color="auto"/>
                        <w:bottom w:val="none" w:sz="0" w:space="0" w:color="auto"/>
                        <w:right w:val="none" w:sz="0" w:space="0" w:color="auto"/>
                      </w:divBdr>
                    </w:div>
                    <w:div w:id="1810323089">
                      <w:marLeft w:val="0"/>
                      <w:marRight w:val="0"/>
                      <w:marTop w:val="0"/>
                      <w:marBottom w:val="0"/>
                      <w:divBdr>
                        <w:top w:val="none" w:sz="0" w:space="0" w:color="auto"/>
                        <w:left w:val="none" w:sz="0" w:space="0" w:color="auto"/>
                        <w:bottom w:val="none" w:sz="0" w:space="0" w:color="auto"/>
                        <w:right w:val="none" w:sz="0" w:space="0" w:color="auto"/>
                      </w:divBdr>
                    </w:div>
                    <w:div w:id="197395368">
                      <w:marLeft w:val="0"/>
                      <w:marRight w:val="0"/>
                      <w:marTop w:val="0"/>
                      <w:marBottom w:val="0"/>
                      <w:divBdr>
                        <w:top w:val="none" w:sz="0" w:space="0" w:color="auto"/>
                        <w:left w:val="none" w:sz="0" w:space="0" w:color="auto"/>
                        <w:bottom w:val="none" w:sz="0" w:space="0" w:color="auto"/>
                        <w:right w:val="none" w:sz="0" w:space="0" w:color="auto"/>
                      </w:divBdr>
                    </w:div>
                    <w:div w:id="1095396302">
                      <w:marLeft w:val="0"/>
                      <w:marRight w:val="0"/>
                      <w:marTop w:val="0"/>
                      <w:marBottom w:val="0"/>
                      <w:divBdr>
                        <w:top w:val="none" w:sz="0" w:space="0" w:color="auto"/>
                        <w:left w:val="none" w:sz="0" w:space="0" w:color="auto"/>
                        <w:bottom w:val="none" w:sz="0" w:space="0" w:color="auto"/>
                        <w:right w:val="none" w:sz="0" w:space="0" w:color="auto"/>
                      </w:divBdr>
                    </w:div>
                    <w:div w:id="1961107315">
                      <w:marLeft w:val="0"/>
                      <w:marRight w:val="0"/>
                      <w:marTop w:val="0"/>
                      <w:marBottom w:val="0"/>
                      <w:divBdr>
                        <w:top w:val="none" w:sz="0" w:space="0" w:color="auto"/>
                        <w:left w:val="none" w:sz="0" w:space="0" w:color="auto"/>
                        <w:bottom w:val="none" w:sz="0" w:space="0" w:color="auto"/>
                        <w:right w:val="none" w:sz="0" w:space="0" w:color="auto"/>
                      </w:divBdr>
                    </w:div>
                    <w:div w:id="138962004">
                      <w:marLeft w:val="0"/>
                      <w:marRight w:val="0"/>
                      <w:marTop w:val="0"/>
                      <w:marBottom w:val="0"/>
                      <w:divBdr>
                        <w:top w:val="none" w:sz="0" w:space="0" w:color="auto"/>
                        <w:left w:val="none" w:sz="0" w:space="0" w:color="auto"/>
                        <w:bottom w:val="none" w:sz="0" w:space="0" w:color="auto"/>
                        <w:right w:val="none" w:sz="0" w:space="0" w:color="auto"/>
                      </w:divBdr>
                    </w:div>
                    <w:div w:id="571891529">
                      <w:marLeft w:val="0"/>
                      <w:marRight w:val="0"/>
                      <w:marTop w:val="0"/>
                      <w:marBottom w:val="0"/>
                      <w:divBdr>
                        <w:top w:val="none" w:sz="0" w:space="0" w:color="auto"/>
                        <w:left w:val="none" w:sz="0" w:space="0" w:color="auto"/>
                        <w:bottom w:val="none" w:sz="0" w:space="0" w:color="auto"/>
                        <w:right w:val="none" w:sz="0" w:space="0" w:color="auto"/>
                      </w:divBdr>
                    </w:div>
                    <w:div w:id="572930091">
                      <w:marLeft w:val="0"/>
                      <w:marRight w:val="0"/>
                      <w:marTop w:val="0"/>
                      <w:marBottom w:val="0"/>
                      <w:divBdr>
                        <w:top w:val="none" w:sz="0" w:space="0" w:color="auto"/>
                        <w:left w:val="none" w:sz="0" w:space="0" w:color="auto"/>
                        <w:bottom w:val="none" w:sz="0" w:space="0" w:color="auto"/>
                        <w:right w:val="none" w:sz="0" w:space="0" w:color="auto"/>
                      </w:divBdr>
                    </w:div>
                    <w:div w:id="1460798700">
                      <w:marLeft w:val="0"/>
                      <w:marRight w:val="0"/>
                      <w:marTop w:val="0"/>
                      <w:marBottom w:val="0"/>
                      <w:divBdr>
                        <w:top w:val="none" w:sz="0" w:space="0" w:color="auto"/>
                        <w:left w:val="none" w:sz="0" w:space="0" w:color="auto"/>
                        <w:bottom w:val="none" w:sz="0" w:space="0" w:color="auto"/>
                        <w:right w:val="none" w:sz="0" w:space="0" w:color="auto"/>
                      </w:divBdr>
                    </w:div>
                    <w:div w:id="1505785604">
                      <w:marLeft w:val="0"/>
                      <w:marRight w:val="0"/>
                      <w:marTop w:val="0"/>
                      <w:marBottom w:val="0"/>
                      <w:divBdr>
                        <w:top w:val="none" w:sz="0" w:space="0" w:color="auto"/>
                        <w:left w:val="none" w:sz="0" w:space="0" w:color="auto"/>
                        <w:bottom w:val="none" w:sz="0" w:space="0" w:color="auto"/>
                        <w:right w:val="none" w:sz="0" w:space="0" w:color="auto"/>
                      </w:divBdr>
                    </w:div>
                    <w:div w:id="15356157">
                      <w:marLeft w:val="0"/>
                      <w:marRight w:val="0"/>
                      <w:marTop w:val="0"/>
                      <w:marBottom w:val="0"/>
                      <w:divBdr>
                        <w:top w:val="none" w:sz="0" w:space="0" w:color="auto"/>
                        <w:left w:val="none" w:sz="0" w:space="0" w:color="auto"/>
                        <w:bottom w:val="none" w:sz="0" w:space="0" w:color="auto"/>
                        <w:right w:val="none" w:sz="0" w:space="0" w:color="auto"/>
                      </w:divBdr>
                    </w:div>
                    <w:div w:id="313411540">
                      <w:marLeft w:val="0"/>
                      <w:marRight w:val="0"/>
                      <w:marTop w:val="0"/>
                      <w:marBottom w:val="0"/>
                      <w:divBdr>
                        <w:top w:val="none" w:sz="0" w:space="0" w:color="auto"/>
                        <w:left w:val="none" w:sz="0" w:space="0" w:color="auto"/>
                        <w:bottom w:val="none" w:sz="0" w:space="0" w:color="auto"/>
                        <w:right w:val="none" w:sz="0" w:space="0" w:color="auto"/>
                      </w:divBdr>
                    </w:div>
                    <w:div w:id="602570396">
                      <w:marLeft w:val="0"/>
                      <w:marRight w:val="0"/>
                      <w:marTop w:val="0"/>
                      <w:marBottom w:val="0"/>
                      <w:divBdr>
                        <w:top w:val="none" w:sz="0" w:space="0" w:color="auto"/>
                        <w:left w:val="none" w:sz="0" w:space="0" w:color="auto"/>
                        <w:bottom w:val="none" w:sz="0" w:space="0" w:color="auto"/>
                        <w:right w:val="none" w:sz="0" w:space="0" w:color="auto"/>
                      </w:divBdr>
                    </w:div>
                    <w:div w:id="1534230067">
                      <w:marLeft w:val="0"/>
                      <w:marRight w:val="0"/>
                      <w:marTop w:val="0"/>
                      <w:marBottom w:val="0"/>
                      <w:divBdr>
                        <w:top w:val="none" w:sz="0" w:space="0" w:color="auto"/>
                        <w:left w:val="none" w:sz="0" w:space="0" w:color="auto"/>
                        <w:bottom w:val="none" w:sz="0" w:space="0" w:color="auto"/>
                        <w:right w:val="none" w:sz="0" w:space="0" w:color="auto"/>
                      </w:divBdr>
                    </w:div>
                    <w:div w:id="647978754">
                      <w:marLeft w:val="0"/>
                      <w:marRight w:val="0"/>
                      <w:marTop w:val="0"/>
                      <w:marBottom w:val="0"/>
                      <w:divBdr>
                        <w:top w:val="none" w:sz="0" w:space="0" w:color="auto"/>
                        <w:left w:val="none" w:sz="0" w:space="0" w:color="auto"/>
                        <w:bottom w:val="none" w:sz="0" w:space="0" w:color="auto"/>
                        <w:right w:val="none" w:sz="0" w:space="0" w:color="auto"/>
                      </w:divBdr>
                    </w:div>
                    <w:div w:id="1633712919">
                      <w:marLeft w:val="0"/>
                      <w:marRight w:val="0"/>
                      <w:marTop w:val="0"/>
                      <w:marBottom w:val="0"/>
                      <w:divBdr>
                        <w:top w:val="none" w:sz="0" w:space="0" w:color="auto"/>
                        <w:left w:val="none" w:sz="0" w:space="0" w:color="auto"/>
                        <w:bottom w:val="none" w:sz="0" w:space="0" w:color="auto"/>
                        <w:right w:val="none" w:sz="0" w:space="0" w:color="auto"/>
                      </w:divBdr>
                    </w:div>
                    <w:div w:id="1929341476">
                      <w:marLeft w:val="0"/>
                      <w:marRight w:val="0"/>
                      <w:marTop w:val="0"/>
                      <w:marBottom w:val="0"/>
                      <w:divBdr>
                        <w:top w:val="none" w:sz="0" w:space="0" w:color="auto"/>
                        <w:left w:val="none" w:sz="0" w:space="0" w:color="auto"/>
                        <w:bottom w:val="none" w:sz="0" w:space="0" w:color="auto"/>
                        <w:right w:val="none" w:sz="0" w:space="0" w:color="auto"/>
                      </w:divBdr>
                    </w:div>
                    <w:div w:id="58142280">
                      <w:marLeft w:val="0"/>
                      <w:marRight w:val="0"/>
                      <w:marTop w:val="0"/>
                      <w:marBottom w:val="0"/>
                      <w:divBdr>
                        <w:top w:val="none" w:sz="0" w:space="0" w:color="auto"/>
                        <w:left w:val="none" w:sz="0" w:space="0" w:color="auto"/>
                        <w:bottom w:val="none" w:sz="0" w:space="0" w:color="auto"/>
                        <w:right w:val="none" w:sz="0" w:space="0" w:color="auto"/>
                      </w:divBdr>
                    </w:div>
                    <w:div w:id="500118561">
                      <w:marLeft w:val="0"/>
                      <w:marRight w:val="0"/>
                      <w:marTop w:val="0"/>
                      <w:marBottom w:val="0"/>
                      <w:divBdr>
                        <w:top w:val="none" w:sz="0" w:space="0" w:color="auto"/>
                        <w:left w:val="none" w:sz="0" w:space="0" w:color="auto"/>
                        <w:bottom w:val="none" w:sz="0" w:space="0" w:color="auto"/>
                        <w:right w:val="none" w:sz="0" w:space="0" w:color="auto"/>
                      </w:divBdr>
                    </w:div>
                    <w:div w:id="1806662115">
                      <w:marLeft w:val="0"/>
                      <w:marRight w:val="0"/>
                      <w:marTop w:val="0"/>
                      <w:marBottom w:val="0"/>
                      <w:divBdr>
                        <w:top w:val="none" w:sz="0" w:space="0" w:color="auto"/>
                        <w:left w:val="none" w:sz="0" w:space="0" w:color="auto"/>
                        <w:bottom w:val="none" w:sz="0" w:space="0" w:color="auto"/>
                        <w:right w:val="none" w:sz="0" w:space="0" w:color="auto"/>
                      </w:divBdr>
                    </w:div>
                    <w:div w:id="853350620">
                      <w:marLeft w:val="0"/>
                      <w:marRight w:val="0"/>
                      <w:marTop w:val="0"/>
                      <w:marBottom w:val="0"/>
                      <w:divBdr>
                        <w:top w:val="none" w:sz="0" w:space="0" w:color="auto"/>
                        <w:left w:val="none" w:sz="0" w:space="0" w:color="auto"/>
                        <w:bottom w:val="none" w:sz="0" w:space="0" w:color="auto"/>
                        <w:right w:val="none" w:sz="0" w:space="0" w:color="auto"/>
                      </w:divBdr>
                    </w:div>
                    <w:div w:id="902255586">
                      <w:marLeft w:val="0"/>
                      <w:marRight w:val="0"/>
                      <w:marTop w:val="0"/>
                      <w:marBottom w:val="0"/>
                      <w:divBdr>
                        <w:top w:val="none" w:sz="0" w:space="0" w:color="auto"/>
                        <w:left w:val="none" w:sz="0" w:space="0" w:color="auto"/>
                        <w:bottom w:val="none" w:sz="0" w:space="0" w:color="auto"/>
                        <w:right w:val="none" w:sz="0" w:space="0" w:color="auto"/>
                      </w:divBdr>
                    </w:div>
                    <w:div w:id="4103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veyoursay@tf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veyoursay.tfl.gov.uk/tube-step-free-access/survey_tools/step-free-access-tube-surve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Galerakis</dc:creator>
  <cp:keywords/>
  <dc:description/>
  <cp:lastModifiedBy>Chrissy Galerakis</cp:lastModifiedBy>
  <cp:revision>1</cp:revision>
  <dcterms:created xsi:type="dcterms:W3CDTF">2021-12-01T08:53:00Z</dcterms:created>
  <dcterms:modified xsi:type="dcterms:W3CDTF">2021-12-01T08:55:00Z</dcterms:modified>
</cp:coreProperties>
</file>