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9D50" w14:textId="77777777" w:rsidR="002909A6" w:rsidRDefault="002909A6" w:rsidP="000B536F">
      <w:pPr>
        <w:spacing w:before="100" w:beforeAutospacing="1"/>
        <w:jc w:val="both"/>
        <w:rPr>
          <w:rFonts w:ascii="Trebuchet MS" w:eastAsia="Calibri" w:hAnsi="Trebuchet MS" w:cs="Arial"/>
          <w:b/>
          <w:bCs/>
          <w:sz w:val="22"/>
          <w:szCs w:val="22"/>
        </w:rPr>
      </w:pPr>
    </w:p>
    <w:p w14:paraId="1EE1B86B" w14:textId="77777777" w:rsidR="002909A6" w:rsidRDefault="008F2BE2" w:rsidP="000B536F">
      <w:pPr>
        <w:spacing w:before="100" w:beforeAutospacing="1"/>
        <w:jc w:val="both"/>
        <w:rPr>
          <w:rFonts w:ascii="Trebuchet MS" w:eastAsia="Calibri" w:hAnsi="Trebuchet MS" w:cs="Arial"/>
          <w:b/>
          <w:bCs/>
          <w:sz w:val="22"/>
          <w:szCs w:val="22"/>
        </w:rPr>
      </w:pPr>
      <w:r w:rsidRPr="008F2BE2">
        <w:rPr>
          <w:rFonts w:asciiTheme="minorHAnsi" w:hAnsiTheme="minorHAnsi" w:cstheme="minorHAnsi"/>
          <w:b/>
          <w:noProof/>
        </w:rPr>
        <w:drawing>
          <wp:inline distT="0" distB="0" distL="0" distR="0" wp14:anchorId="7617C060" wp14:editId="083C258E">
            <wp:extent cx="2527300" cy="685800"/>
            <wp:effectExtent l="0" t="0" r="0" b="0"/>
            <wp:docPr id="43996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65295" name=""/>
                    <pic:cNvPicPr/>
                  </pic:nvPicPr>
                  <pic:blipFill>
                    <a:blip r:embed="rId5"/>
                    <a:stretch>
                      <a:fillRect/>
                    </a:stretch>
                  </pic:blipFill>
                  <pic:spPr>
                    <a:xfrm>
                      <a:off x="0" y="0"/>
                      <a:ext cx="2527300" cy="685800"/>
                    </a:xfrm>
                    <a:prstGeom prst="rect">
                      <a:avLst/>
                    </a:prstGeom>
                  </pic:spPr>
                </pic:pic>
              </a:graphicData>
            </a:graphic>
          </wp:inline>
        </w:drawing>
      </w:r>
    </w:p>
    <w:p w14:paraId="546C96BE" w14:textId="77777777" w:rsidR="008B65B5" w:rsidRDefault="008B65B5" w:rsidP="008F2BE2">
      <w:pPr>
        <w:spacing w:before="100" w:beforeAutospacing="1"/>
        <w:rPr>
          <w:rFonts w:asciiTheme="minorHAnsi" w:hAnsiTheme="minorHAnsi" w:cstheme="minorHAnsi"/>
          <w:b/>
        </w:rPr>
      </w:pPr>
    </w:p>
    <w:p w14:paraId="64DFE7DD" w14:textId="77777777" w:rsidR="008B65B5" w:rsidRDefault="008B65B5" w:rsidP="008F2BE2">
      <w:pPr>
        <w:spacing w:before="100" w:beforeAutospacing="1"/>
        <w:rPr>
          <w:rFonts w:asciiTheme="minorHAnsi" w:hAnsiTheme="minorHAnsi" w:cstheme="minorHAnsi"/>
          <w:b/>
        </w:rPr>
      </w:pPr>
      <w:r w:rsidRPr="008B65B5">
        <w:rPr>
          <w:rFonts w:asciiTheme="minorHAnsi" w:hAnsiTheme="minorHAnsi" w:cstheme="minorHAnsi"/>
          <w:b/>
          <w:noProof/>
        </w:rPr>
        <w:drawing>
          <wp:inline distT="0" distB="0" distL="0" distR="0" wp14:anchorId="067963AC" wp14:editId="79F181F7">
            <wp:extent cx="1924365" cy="479049"/>
            <wp:effectExtent l="0" t="0" r="0" b="0"/>
            <wp:docPr id="4" name="Google Shape;94;p1">
              <a:extLst xmlns:a="http://schemas.openxmlformats.org/drawingml/2006/main">
                <a:ext uri="{FF2B5EF4-FFF2-40B4-BE49-F238E27FC236}">
                  <a16:creationId xmlns:a16="http://schemas.microsoft.com/office/drawing/2014/main" id="{43C12C73-19CB-C064-26AA-50A3B65CFB64}"/>
                </a:ext>
              </a:extLst>
            </wp:docPr>
            <wp:cNvGraphicFramePr/>
            <a:graphic xmlns:a="http://schemas.openxmlformats.org/drawingml/2006/main">
              <a:graphicData uri="http://schemas.openxmlformats.org/drawingml/2006/picture">
                <pic:pic xmlns:pic="http://schemas.openxmlformats.org/drawingml/2006/picture">
                  <pic:nvPicPr>
                    <pic:cNvPr id="4" name="Google Shape;94;p1">
                      <a:extLst>
                        <a:ext uri="{FF2B5EF4-FFF2-40B4-BE49-F238E27FC236}">
                          <a16:creationId xmlns:a16="http://schemas.microsoft.com/office/drawing/2014/main" id="{43C12C73-19CB-C064-26AA-50A3B65CFB64}"/>
                        </a:ext>
                      </a:extLst>
                    </pic:cNvPr>
                    <pic:cNvPicPr preferRelativeResize="0"/>
                  </pic:nvPicPr>
                  <pic:blipFill rotWithShape="1">
                    <a:blip r:embed="rId6">
                      <a:alphaModFix/>
                    </a:blip>
                    <a:srcRect/>
                    <a:stretch/>
                  </pic:blipFill>
                  <pic:spPr>
                    <a:xfrm>
                      <a:off x="0" y="0"/>
                      <a:ext cx="1924365" cy="479049"/>
                    </a:xfrm>
                    <a:prstGeom prst="rect">
                      <a:avLst/>
                    </a:prstGeom>
                    <a:noFill/>
                    <a:ln>
                      <a:noFill/>
                    </a:ln>
                  </pic:spPr>
                </pic:pic>
              </a:graphicData>
            </a:graphic>
          </wp:inline>
        </w:drawing>
      </w:r>
    </w:p>
    <w:p w14:paraId="7CCEF840" w14:textId="77777777" w:rsidR="008B65B5" w:rsidRDefault="008B65B5" w:rsidP="002909A6">
      <w:pPr>
        <w:spacing w:before="100" w:beforeAutospacing="1"/>
        <w:jc w:val="center"/>
        <w:rPr>
          <w:rFonts w:asciiTheme="minorHAnsi" w:hAnsiTheme="minorHAnsi" w:cstheme="minorHAnsi"/>
          <w:b/>
        </w:rPr>
      </w:pPr>
    </w:p>
    <w:p w14:paraId="2B16AFD4" w14:textId="77777777" w:rsidR="002909A6" w:rsidRPr="002909A6" w:rsidRDefault="002909A6" w:rsidP="002909A6">
      <w:pPr>
        <w:spacing w:before="100" w:beforeAutospacing="1"/>
        <w:jc w:val="center"/>
        <w:rPr>
          <w:rFonts w:asciiTheme="minorHAnsi" w:hAnsiTheme="minorHAnsi" w:cstheme="minorHAnsi"/>
          <w:b/>
        </w:rPr>
      </w:pPr>
      <w:r w:rsidRPr="002909A6">
        <w:rPr>
          <w:rFonts w:asciiTheme="minorHAnsi" w:hAnsiTheme="minorHAnsi" w:cstheme="minorHAnsi"/>
          <w:b/>
        </w:rPr>
        <w:t>Expression of interest ‘Forever Care’</w:t>
      </w:r>
    </w:p>
    <w:p w14:paraId="2064262B" w14:textId="77777777" w:rsidR="002909A6" w:rsidRPr="00F127AB" w:rsidRDefault="002909A6" w:rsidP="002909A6">
      <w:pPr>
        <w:spacing w:before="100" w:beforeAutospacing="1"/>
        <w:rPr>
          <w:rFonts w:ascii="Trebuchet MS" w:hAnsi="Trebuchet MS" w:cs="Arial"/>
          <w:color w:val="C00000"/>
          <w:sz w:val="22"/>
          <w:szCs w:val="22"/>
        </w:rPr>
      </w:pPr>
    </w:p>
    <w:tbl>
      <w:tblPr>
        <w:tblW w:w="13892" w:type="dxa"/>
        <w:tblInd w:w="-5"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1E0" w:firstRow="1" w:lastRow="1" w:firstColumn="1" w:lastColumn="1" w:noHBand="0" w:noVBand="0"/>
      </w:tblPr>
      <w:tblGrid>
        <w:gridCol w:w="4820"/>
        <w:gridCol w:w="9072"/>
      </w:tblGrid>
      <w:tr w:rsidR="002909A6" w:rsidRPr="004153E3" w14:paraId="18156D40" w14:textId="77777777" w:rsidTr="008317ED">
        <w:tc>
          <w:tcPr>
            <w:tcW w:w="48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190468" w14:textId="77777777" w:rsidR="002909A6" w:rsidRPr="002909A6" w:rsidRDefault="002909A6" w:rsidP="008317ED">
            <w:pPr>
              <w:spacing w:before="60" w:after="60"/>
              <w:rPr>
                <w:rFonts w:asciiTheme="minorHAnsi" w:hAnsiTheme="minorHAnsi" w:cstheme="minorHAnsi"/>
                <w:b/>
                <w:color w:val="000000" w:themeColor="text1"/>
                <w:sz w:val="22"/>
                <w:szCs w:val="22"/>
              </w:rPr>
            </w:pPr>
            <w:r w:rsidRPr="002909A6">
              <w:rPr>
                <w:rFonts w:asciiTheme="minorHAnsi" w:hAnsiTheme="minorHAnsi" w:cstheme="minorHAnsi"/>
                <w:b/>
                <w:color w:val="000000" w:themeColor="text1"/>
                <w:sz w:val="22"/>
                <w:szCs w:val="22"/>
                <w:lang w:val="en-GB"/>
              </w:rPr>
              <w:t>Organisation</w:t>
            </w:r>
            <w:r w:rsidRPr="002909A6">
              <w:rPr>
                <w:rFonts w:asciiTheme="minorHAnsi" w:hAnsiTheme="minorHAnsi" w:cstheme="minorHAnsi"/>
                <w:b/>
                <w:color w:val="000000" w:themeColor="text1"/>
                <w:sz w:val="22"/>
                <w:szCs w:val="22"/>
              </w:rPr>
              <w:t xml:space="preserve"> Name:</w:t>
            </w:r>
          </w:p>
        </w:tc>
        <w:tc>
          <w:tcPr>
            <w:tcW w:w="9072" w:type="dxa"/>
            <w:tcBorders>
              <w:top w:val="single" w:sz="4" w:space="0" w:color="auto"/>
              <w:left w:val="single" w:sz="4" w:space="0" w:color="auto"/>
              <w:bottom w:val="single" w:sz="4" w:space="0" w:color="auto"/>
              <w:right w:val="single" w:sz="4" w:space="0" w:color="auto"/>
            </w:tcBorders>
          </w:tcPr>
          <w:p w14:paraId="03CAD9E2" w14:textId="77777777" w:rsidR="002909A6" w:rsidRPr="004153E3" w:rsidRDefault="002909A6" w:rsidP="008317ED">
            <w:pPr>
              <w:spacing w:before="60" w:after="60"/>
              <w:rPr>
                <w:rFonts w:ascii="Trebuchet MS" w:hAnsi="Trebuchet MS" w:cs="Calibri"/>
                <w:color w:val="000000" w:themeColor="text1"/>
                <w:sz w:val="22"/>
                <w:szCs w:val="22"/>
              </w:rPr>
            </w:pPr>
          </w:p>
        </w:tc>
      </w:tr>
      <w:tr w:rsidR="002909A6" w:rsidRPr="004153E3" w14:paraId="283FBE8A" w14:textId="77777777" w:rsidTr="008317ED">
        <w:tc>
          <w:tcPr>
            <w:tcW w:w="48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0CE1EE" w14:textId="77777777" w:rsidR="002909A6" w:rsidRPr="002909A6" w:rsidRDefault="002909A6" w:rsidP="008317ED">
            <w:pPr>
              <w:spacing w:before="60" w:after="60"/>
              <w:rPr>
                <w:rFonts w:asciiTheme="minorHAnsi" w:hAnsiTheme="minorHAnsi" w:cstheme="minorHAnsi"/>
                <w:b/>
                <w:color w:val="000000" w:themeColor="text1"/>
                <w:sz w:val="22"/>
                <w:szCs w:val="22"/>
              </w:rPr>
            </w:pPr>
            <w:r w:rsidRPr="002909A6">
              <w:rPr>
                <w:rFonts w:asciiTheme="minorHAnsi" w:hAnsiTheme="minorHAnsi" w:cstheme="minorHAnsi"/>
                <w:b/>
                <w:color w:val="000000" w:themeColor="text1"/>
                <w:sz w:val="22"/>
                <w:szCs w:val="22"/>
              </w:rPr>
              <w:t xml:space="preserve">Name of </w:t>
            </w:r>
            <w:proofErr w:type="spellStart"/>
            <w:r w:rsidRPr="002909A6">
              <w:rPr>
                <w:rFonts w:asciiTheme="minorHAnsi" w:hAnsiTheme="minorHAnsi" w:cstheme="minorHAnsi"/>
                <w:b/>
                <w:color w:val="000000" w:themeColor="text1"/>
                <w:sz w:val="22"/>
                <w:szCs w:val="22"/>
              </w:rPr>
              <w:t>authorised</w:t>
            </w:r>
            <w:proofErr w:type="spellEnd"/>
            <w:r w:rsidRPr="002909A6">
              <w:rPr>
                <w:rFonts w:asciiTheme="minorHAnsi" w:hAnsiTheme="minorHAnsi" w:cstheme="minorHAnsi"/>
                <w:b/>
                <w:color w:val="000000" w:themeColor="text1"/>
                <w:sz w:val="22"/>
                <w:szCs w:val="22"/>
              </w:rPr>
              <w:t xml:space="preserve"> representative:</w:t>
            </w:r>
          </w:p>
        </w:tc>
        <w:tc>
          <w:tcPr>
            <w:tcW w:w="9072" w:type="dxa"/>
            <w:tcBorders>
              <w:top w:val="single" w:sz="4" w:space="0" w:color="auto"/>
              <w:left w:val="single" w:sz="4" w:space="0" w:color="auto"/>
              <w:bottom w:val="single" w:sz="4" w:space="0" w:color="auto"/>
              <w:right w:val="single" w:sz="4" w:space="0" w:color="auto"/>
            </w:tcBorders>
          </w:tcPr>
          <w:p w14:paraId="4E442B58" w14:textId="77777777" w:rsidR="002909A6" w:rsidRPr="004153E3" w:rsidRDefault="002909A6" w:rsidP="008317ED">
            <w:pPr>
              <w:spacing w:before="60" w:after="60"/>
              <w:rPr>
                <w:rFonts w:ascii="Trebuchet MS" w:hAnsi="Trebuchet MS" w:cs="Calibri"/>
                <w:color w:val="000000" w:themeColor="text1"/>
                <w:sz w:val="22"/>
                <w:szCs w:val="22"/>
              </w:rPr>
            </w:pPr>
          </w:p>
        </w:tc>
      </w:tr>
      <w:tr w:rsidR="002909A6" w:rsidRPr="004153E3" w14:paraId="6E5D1A71" w14:textId="77777777" w:rsidTr="008317ED">
        <w:tc>
          <w:tcPr>
            <w:tcW w:w="48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7D795E" w14:textId="77777777" w:rsidR="002909A6" w:rsidRPr="002909A6" w:rsidRDefault="002909A6" w:rsidP="008317ED">
            <w:pPr>
              <w:spacing w:before="60" w:after="60"/>
              <w:rPr>
                <w:rFonts w:asciiTheme="minorHAnsi" w:hAnsiTheme="minorHAnsi" w:cstheme="minorHAnsi"/>
                <w:b/>
                <w:color w:val="000000" w:themeColor="text1"/>
                <w:sz w:val="22"/>
                <w:szCs w:val="22"/>
              </w:rPr>
            </w:pPr>
            <w:r w:rsidRPr="002909A6">
              <w:rPr>
                <w:rFonts w:asciiTheme="minorHAnsi" w:hAnsiTheme="minorHAnsi" w:cstheme="minorHAnsi"/>
                <w:b/>
                <w:color w:val="000000" w:themeColor="text1"/>
                <w:sz w:val="22"/>
                <w:szCs w:val="22"/>
              </w:rPr>
              <w:t>Contact email address:</w:t>
            </w:r>
          </w:p>
        </w:tc>
        <w:tc>
          <w:tcPr>
            <w:tcW w:w="9072" w:type="dxa"/>
            <w:tcBorders>
              <w:top w:val="single" w:sz="4" w:space="0" w:color="auto"/>
              <w:left w:val="single" w:sz="4" w:space="0" w:color="auto"/>
              <w:bottom w:val="single" w:sz="4" w:space="0" w:color="auto"/>
              <w:right w:val="single" w:sz="4" w:space="0" w:color="auto"/>
            </w:tcBorders>
          </w:tcPr>
          <w:p w14:paraId="58A5DEB1" w14:textId="77777777" w:rsidR="002909A6" w:rsidRPr="004153E3" w:rsidRDefault="002909A6" w:rsidP="008317ED">
            <w:pPr>
              <w:spacing w:before="60" w:after="60"/>
              <w:rPr>
                <w:rFonts w:ascii="Trebuchet MS" w:hAnsi="Trebuchet MS" w:cs="Calibri"/>
                <w:color w:val="000000" w:themeColor="text1"/>
                <w:sz w:val="22"/>
                <w:szCs w:val="22"/>
              </w:rPr>
            </w:pPr>
          </w:p>
        </w:tc>
      </w:tr>
      <w:tr w:rsidR="002909A6" w:rsidRPr="004153E3" w14:paraId="6842411F" w14:textId="77777777" w:rsidTr="008317ED">
        <w:tc>
          <w:tcPr>
            <w:tcW w:w="48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CC61B5" w14:textId="77777777" w:rsidR="002909A6" w:rsidRPr="002909A6" w:rsidRDefault="002909A6" w:rsidP="008317ED">
            <w:pPr>
              <w:spacing w:before="60" w:after="60"/>
              <w:rPr>
                <w:rFonts w:asciiTheme="minorHAnsi" w:hAnsiTheme="minorHAnsi" w:cstheme="minorHAnsi"/>
                <w:b/>
                <w:color w:val="000000" w:themeColor="text1"/>
                <w:sz w:val="22"/>
                <w:szCs w:val="22"/>
              </w:rPr>
            </w:pPr>
            <w:r w:rsidRPr="002909A6">
              <w:rPr>
                <w:rFonts w:asciiTheme="minorHAnsi" w:hAnsiTheme="minorHAnsi" w:cstheme="minorHAnsi"/>
                <w:b/>
                <w:color w:val="000000" w:themeColor="text1"/>
                <w:sz w:val="22"/>
                <w:szCs w:val="22"/>
              </w:rPr>
              <w:t>Contact telephone contact:</w:t>
            </w:r>
          </w:p>
        </w:tc>
        <w:tc>
          <w:tcPr>
            <w:tcW w:w="9072" w:type="dxa"/>
            <w:tcBorders>
              <w:top w:val="single" w:sz="4" w:space="0" w:color="auto"/>
              <w:left w:val="single" w:sz="4" w:space="0" w:color="auto"/>
              <w:bottom w:val="single" w:sz="4" w:space="0" w:color="auto"/>
              <w:right w:val="single" w:sz="4" w:space="0" w:color="auto"/>
            </w:tcBorders>
          </w:tcPr>
          <w:p w14:paraId="2FCD0B96" w14:textId="77777777" w:rsidR="002909A6" w:rsidRPr="004153E3" w:rsidRDefault="002909A6" w:rsidP="008317ED">
            <w:pPr>
              <w:spacing w:before="60" w:after="60"/>
              <w:rPr>
                <w:rFonts w:ascii="Trebuchet MS" w:hAnsi="Trebuchet MS" w:cs="Calibri"/>
                <w:color w:val="000000" w:themeColor="text1"/>
                <w:sz w:val="22"/>
                <w:szCs w:val="22"/>
              </w:rPr>
            </w:pPr>
          </w:p>
        </w:tc>
      </w:tr>
      <w:tr w:rsidR="002909A6" w:rsidRPr="004153E3" w14:paraId="3A3222FD" w14:textId="77777777" w:rsidTr="008317ED">
        <w:tc>
          <w:tcPr>
            <w:tcW w:w="48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C934FA" w14:textId="77777777" w:rsidR="002909A6" w:rsidRPr="002909A6" w:rsidRDefault="002909A6" w:rsidP="008317ED">
            <w:pPr>
              <w:spacing w:before="60" w:after="60"/>
              <w:rPr>
                <w:rFonts w:asciiTheme="minorHAnsi" w:hAnsiTheme="minorHAnsi" w:cstheme="minorHAnsi"/>
                <w:b/>
                <w:color w:val="000000" w:themeColor="text1"/>
                <w:sz w:val="22"/>
                <w:szCs w:val="22"/>
              </w:rPr>
            </w:pPr>
            <w:r w:rsidRPr="002909A6">
              <w:rPr>
                <w:rFonts w:asciiTheme="minorHAnsi" w:hAnsiTheme="minorHAnsi" w:cstheme="minorHAnsi"/>
                <w:b/>
                <w:color w:val="000000" w:themeColor="text1"/>
                <w:sz w:val="22"/>
                <w:szCs w:val="22"/>
              </w:rPr>
              <w:t>Website address (if available):</w:t>
            </w:r>
          </w:p>
        </w:tc>
        <w:tc>
          <w:tcPr>
            <w:tcW w:w="9072" w:type="dxa"/>
            <w:tcBorders>
              <w:top w:val="single" w:sz="4" w:space="0" w:color="auto"/>
              <w:left w:val="single" w:sz="4" w:space="0" w:color="auto"/>
              <w:bottom w:val="single" w:sz="4" w:space="0" w:color="auto"/>
              <w:right w:val="single" w:sz="4" w:space="0" w:color="auto"/>
            </w:tcBorders>
          </w:tcPr>
          <w:p w14:paraId="5202382E" w14:textId="77777777" w:rsidR="002909A6" w:rsidRPr="004153E3" w:rsidRDefault="002909A6" w:rsidP="008317ED">
            <w:pPr>
              <w:spacing w:before="60" w:after="60"/>
              <w:rPr>
                <w:rFonts w:ascii="Trebuchet MS" w:hAnsi="Trebuchet MS" w:cs="Calibri"/>
                <w:color w:val="000000" w:themeColor="text1"/>
                <w:sz w:val="22"/>
                <w:szCs w:val="22"/>
              </w:rPr>
            </w:pPr>
          </w:p>
        </w:tc>
      </w:tr>
      <w:tr w:rsidR="002909A6" w:rsidRPr="004153E3" w14:paraId="7078D603" w14:textId="77777777" w:rsidTr="008317ED">
        <w:tc>
          <w:tcPr>
            <w:tcW w:w="48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751B6D" w14:textId="77777777" w:rsidR="002909A6" w:rsidRPr="002909A6" w:rsidRDefault="002909A6" w:rsidP="008317ED">
            <w:pPr>
              <w:spacing w:before="60" w:after="60"/>
              <w:rPr>
                <w:rFonts w:asciiTheme="minorHAnsi" w:hAnsiTheme="minorHAnsi" w:cstheme="minorHAnsi"/>
                <w:b/>
                <w:color w:val="000000" w:themeColor="text1"/>
                <w:sz w:val="22"/>
                <w:szCs w:val="22"/>
              </w:rPr>
            </w:pPr>
            <w:r w:rsidRPr="002909A6">
              <w:rPr>
                <w:rFonts w:asciiTheme="minorHAnsi" w:hAnsiTheme="minorHAnsi" w:cstheme="minorHAnsi"/>
                <w:b/>
                <w:color w:val="000000" w:themeColor="text1"/>
                <w:sz w:val="22"/>
                <w:szCs w:val="22"/>
              </w:rPr>
              <w:t>Main business address:</w:t>
            </w:r>
          </w:p>
        </w:tc>
        <w:tc>
          <w:tcPr>
            <w:tcW w:w="9072" w:type="dxa"/>
            <w:tcBorders>
              <w:top w:val="single" w:sz="4" w:space="0" w:color="auto"/>
              <w:left w:val="single" w:sz="4" w:space="0" w:color="auto"/>
              <w:bottom w:val="single" w:sz="4" w:space="0" w:color="auto"/>
              <w:right w:val="single" w:sz="4" w:space="0" w:color="auto"/>
            </w:tcBorders>
          </w:tcPr>
          <w:p w14:paraId="17AA046F" w14:textId="77777777" w:rsidR="002909A6" w:rsidRPr="004153E3" w:rsidRDefault="002909A6" w:rsidP="008317ED">
            <w:pPr>
              <w:spacing w:before="60" w:after="60"/>
              <w:rPr>
                <w:rFonts w:ascii="Trebuchet MS" w:hAnsi="Trebuchet MS" w:cs="Calibri"/>
                <w:color w:val="000000" w:themeColor="text1"/>
                <w:sz w:val="22"/>
                <w:szCs w:val="22"/>
              </w:rPr>
            </w:pPr>
          </w:p>
        </w:tc>
      </w:tr>
    </w:tbl>
    <w:p w14:paraId="66B71A10" w14:textId="77777777" w:rsidR="008F2BE2" w:rsidRDefault="008F2BE2" w:rsidP="000B536F">
      <w:pPr>
        <w:spacing w:before="100" w:beforeAutospacing="1"/>
        <w:jc w:val="both"/>
        <w:rPr>
          <w:rFonts w:asciiTheme="minorHAnsi" w:eastAsia="Calibri" w:hAnsiTheme="minorHAnsi" w:cstheme="minorHAnsi"/>
          <w:b/>
          <w:bCs/>
        </w:rPr>
      </w:pPr>
    </w:p>
    <w:p w14:paraId="196FC416" w14:textId="77777777" w:rsidR="008F2BE2" w:rsidRDefault="008F2BE2" w:rsidP="000B536F">
      <w:pPr>
        <w:spacing w:before="100" w:beforeAutospacing="1"/>
        <w:jc w:val="both"/>
        <w:rPr>
          <w:rFonts w:asciiTheme="minorHAnsi" w:eastAsia="Calibri" w:hAnsiTheme="minorHAnsi" w:cstheme="minorHAnsi"/>
          <w:b/>
          <w:bCs/>
        </w:rPr>
      </w:pPr>
    </w:p>
    <w:p w14:paraId="6FC24586" w14:textId="77777777" w:rsidR="000B536F" w:rsidRPr="002E4D43" w:rsidRDefault="000B536F" w:rsidP="000B536F">
      <w:pPr>
        <w:spacing w:before="100" w:beforeAutospacing="1"/>
        <w:jc w:val="both"/>
        <w:rPr>
          <w:rFonts w:asciiTheme="minorHAnsi" w:eastAsia="Calibri" w:hAnsiTheme="minorHAnsi" w:cstheme="minorHAnsi"/>
          <w:b/>
          <w:bCs/>
        </w:rPr>
      </w:pPr>
      <w:r w:rsidRPr="002E4D43">
        <w:rPr>
          <w:rFonts w:asciiTheme="minorHAnsi" w:eastAsia="Calibri" w:hAnsiTheme="minorHAnsi" w:cstheme="minorHAnsi"/>
          <w:b/>
          <w:bCs/>
        </w:rPr>
        <w:lastRenderedPageBreak/>
        <w:t>BACKGROUND INFORMATION</w:t>
      </w:r>
    </w:p>
    <w:p w14:paraId="0AF2151A" w14:textId="77777777" w:rsidR="00F05692" w:rsidRPr="000749FD" w:rsidRDefault="00F05692">
      <w:pPr>
        <w:rPr>
          <w:rFonts w:asciiTheme="minorHAnsi" w:hAnsiTheme="minorHAnsi" w:cstheme="minorHAnsi"/>
        </w:rPr>
      </w:pPr>
    </w:p>
    <w:p w14:paraId="04203DD2" w14:textId="77777777" w:rsidR="000749FD" w:rsidRPr="000749FD" w:rsidRDefault="001165F1" w:rsidP="001165F1">
      <w:pPr>
        <w:rPr>
          <w:rFonts w:asciiTheme="minorHAnsi" w:hAnsiTheme="minorHAnsi" w:cstheme="minorHAnsi"/>
          <w:lang w:val="en-GB"/>
        </w:rPr>
      </w:pPr>
      <w:r>
        <w:rPr>
          <w:rFonts w:asciiTheme="minorHAnsi" w:hAnsiTheme="minorHAnsi" w:cstheme="minorHAnsi"/>
          <w:lang w:val="en-GB"/>
        </w:rPr>
        <w:t>T</w:t>
      </w:r>
      <w:r w:rsidR="000749FD" w:rsidRPr="000749FD">
        <w:rPr>
          <w:rFonts w:asciiTheme="minorHAnsi" w:hAnsiTheme="minorHAnsi" w:cstheme="minorHAnsi"/>
          <w:lang w:val="en-GB"/>
        </w:rPr>
        <w:t>raditionally, organisations within the health and voluntary sector delivering social prescription have tended to work quite separately</w:t>
      </w:r>
      <w:r>
        <w:rPr>
          <w:rFonts w:asciiTheme="minorHAnsi" w:hAnsiTheme="minorHAnsi" w:cstheme="minorHAnsi"/>
          <w:lang w:val="en-GB"/>
        </w:rPr>
        <w:t xml:space="preserve">.  </w:t>
      </w:r>
      <w:r w:rsidR="000749FD" w:rsidRPr="000749FD">
        <w:rPr>
          <w:rFonts w:asciiTheme="minorHAnsi" w:hAnsiTheme="minorHAnsi" w:cstheme="minorHAnsi"/>
          <w:b/>
          <w:bCs/>
          <w:lang w:val="en-GB"/>
        </w:rPr>
        <w:t xml:space="preserve">This can lead to duplication of service </w:t>
      </w:r>
      <w:r w:rsidR="000749FD" w:rsidRPr="000749FD">
        <w:rPr>
          <w:rFonts w:asciiTheme="minorHAnsi" w:hAnsiTheme="minorHAnsi" w:cstheme="minorHAnsi"/>
          <w:lang w:val="en-GB"/>
        </w:rPr>
        <w:t xml:space="preserve">by different agencies and people becoming involved in a </w:t>
      </w:r>
      <w:r w:rsidR="000749FD" w:rsidRPr="000749FD">
        <w:rPr>
          <w:rFonts w:asciiTheme="minorHAnsi" w:hAnsiTheme="minorHAnsi" w:cstheme="minorHAnsi"/>
          <w:b/>
          <w:bCs/>
          <w:lang w:val="en-GB"/>
        </w:rPr>
        <w:t>‘revolving door’</w:t>
      </w:r>
      <w:r w:rsidR="000749FD" w:rsidRPr="000749FD">
        <w:rPr>
          <w:rFonts w:asciiTheme="minorHAnsi" w:hAnsiTheme="minorHAnsi" w:cstheme="minorHAnsi"/>
          <w:lang w:val="en-GB"/>
        </w:rPr>
        <w:t xml:space="preserve"> where they are in and out of services in a cycle without achieving long-term stability or improvement in their health and wellbeing outcomes.</w:t>
      </w:r>
    </w:p>
    <w:p w14:paraId="63F05DAE" w14:textId="77777777" w:rsidR="001165F1" w:rsidRDefault="001165F1" w:rsidP="001165F1">
      <w:pPr>
        <w:rPr>
          <w:rFonts w:asciiTheme="minorHAnsi" w:hAnsiTheme="minorHAnsi"/>
          <w:color w:val="000000"/>
          <w:sz w:val="22"/>
          <w:szCs w:val="22"/>
        </w:rPr>
      </w:pPr>
    </w:p>
    <w:p w14:paraId="1746C57D" w14:textId="77777777" w:rsidR="001165F1" w:rsidRPr="001165F1" w:rsidRDefault="001165F1" w:rsidP="001165F1">
      <w:pPr>
        <w:rPr>
          <w:rFonts w:asciiTheme="minorHAnsi" w:hAnsiTheme="minorHAnsi"/>
        </w:rPr>
      </w:pPr>
      <w:r w:rsidRPr="001165F1">
        <w:rPr>
          <w:rFonts w:asciiTheme="minorHAnsi" w:hAnsiTheme="minorHAnsi"/>
        </w:rPr>
        <w:t xml:space="preserve">As part of the development of the South </w:t>
      </w:r>
      <w:proofErr w:type="spellStart"/>
      <w:r w:rsidR="00C719BA">
        <w:rPr>
          <w:rFonts w:asciiTheme="minorHAnsi" w:hAnsiTheme="minorHAnsi"/>
        </w:rPr>
        <w:t>Neighbourhood</w:t>
      </w:r>
      <w:proofErr w:type="spellEnd"/>
      <w:r w:rsidR="00C719BA">
        <w:rPr>
          <w:rFonts w:asciiTheme="minorHAnsi" w:hAnsiTheme="minorHAnsi"/>
        </w:rPr>
        <w:t xml:space="preserve"> </w:t>
      </w:r>
      <w:r w:rsidRPr="001165F1">
        <w:rPr>
          <w:rFonts w:asciiTheme="minorHAnsi" w:hAnsiTheme="minorHAnsi"/>
        </w:rPr>
        <w:t xml:space="preserve">two workshops were held to look at how those involved in social prescribing in the south of the borough could work more closely together in an integrated way to address health inequalities more effectively and efficiently.  A key theme arising from the workshop was the gap in local services to address the needs of people requiring ‘forever care’.  These are </w:t>
      </w:r>
      <w:r w:rsidR="002909A6">
        <w:rPr>
          <w:rFonts w:asciiTheme="minorHAnsi" w:hAnsiTheme="minorHAnsi"/>
        </w:rPr>
        <w:t xml:space="preserve">people who, do not respond to short term interventions and as a result of unmet need become frequent users </w:t>
      </w:r>
      <w:r w:rsidRPr="001165F1">
        <w:rPr>
          <w:rFonts w:asciiTheme="minorHAnsi" w:hAnsiTheme="minorHAnsi"/>
        </w:rPr>
        <w:t>of community, primary care and voluntary sector services</w:t>
      </w:r>
      <w:r w:rsidR="002909A6">
        <w:rPr>
          <w:rFonts w:asciiTheme="minorHAnsi" w:hAnsiTheme="minorHAnsi"/>
        </w:rPr>
        <w:t xml:space="preserve"> without ever getting the </w:t>
      </w:r>
      <w:proofErr w:type="gramStart"/>
      <w:r w:rsidR="002909A6">
        <w:rPr>
          <w:rFonts w:asciiTheme="minorHAnsi" w:hAnsiTheme="minorHAnsi"/>
        </w:rPr>
        <w:t>joined up</w:t>
      </w:r>
      <w:proofErr w:type="gramEnd"/>
      <w:r w:rsidR="002909A6">
        <w:rPr>
          <w:rFonts w:asciiTheme="minorHAnsi" w:hAnsiTheme="minorHAnsi"/>
        </w:rPr>
        <w:t xml:space="preserve"> support that might help them to feel better and have an improved quality of life. </w:t>
      </w:r>
      <w:r w:rsidRPr="001165F1">
        <w:rPr>
          <w:rFonts w:asciiTheme="minorHAnsi" w:hAnsiTheme="minorHAnsi"/>
        </w:rPr>
        <w:t xml:space="preserve"> </w:t>
      </w:r>
    </w:p>
    <w:p w14:paraId="111307C2" w14:textId="77777777" w:rsidR="00761A41" w:rsidRPr="00761A41" w:rsidRDefault="001165F1" w:rsidP="00761A41">
      <w:pPr>
        <w:pStyle w:val="NormalWeb"/>
        <w:shd w:val="clear" w:color="auto" w:fill="FFFFFF"/>
        <w:rPr>
          <w:rFonts w:asciiTheme="minorHAnsi" w:hAnsiTheme="minorHAnsi"/>
          <w:color w:val="1E282D"/>
        </w:rPr>
      </w:pPr>
      <w:r w:rsidRPr="001165F1">
        <w:rPr>
          <w:rFonts w:asciiTheme="minorHAnsi" w:hAnsiTheme="minorHAnsi"/>
        </w:rPr>
        <w:t xml:space="preserve">This project </w:t>
      </w:r>
      <w:r>
        <w:rPr>
          <w:rFonts w:asciiTheme="minorHAnsi" w:hAnsiTheme="minorHAnsi"/>
        </w:rPr>
        <w:t xml:space="preserve">seeks </w:t>
      </w:r>
      <w:r w:rsidRPr="001165F1">
        <w:rPr>
          <w:rFonts w:asciiTheme="minorHAnsi" w:hAnsiTheme="minorHAnsi"/>
        </w:rPr>
        <w:t xml:space="preserve">to </w:t>
      </w:r>
      <w:r w:rsidRPr="001165F1">
        <w:rPr>
          <w:rFonts w:asciiTheme="minorHAnsi" w:hAnsiTheme="minorHAnsi"/>
          <w:color w:val="1E282D"/>
        </w:rPr>
        <w:t>develop an integrated local community of practice in the south of the borough</w:t>
      </w:r>
      <w:r>
        <w:rPr>
          <w:rFonts w:asciiTheme="minorHAnsi" w:hAnsiTheme="minorHAnsi"/>
          <w:color w:val="1E282D"/>
        </w:rPr>
        <w:t xml:space="preserve"> bringing together key partners</w:t>
      </w:r>
      <w:r w:rsidRPr="001165F1">
        <w:rPr>
          <w:rFonts w:asciiTheme="minorHAnsi" w:hAnsiTheme="minorHAnsi"/>
          <w:color w:val="1E282D"/>
        </w:rPr>
        <w:t xml:space="preserve"> to address the needs of people who have lived experience of accessing community and voluntary sector services regularly</w:t>
      </w:r>
      <w:r w:rsidR="002909A6">
        <w:rPr>
          <w:rFonts w:asciiTheme="minorHAnsi" w:hAnsiTheme="minorHAnsi"/>
          <w:color w:val="1E282D"/>
        </w:rPr>
        <w:t xml:space="preserve"> without having their need for support met.</w:t>
      </w:r>
      <w:r w:rsidR="00761A41">
        <w:rPr>
          <w:rFonts w:asciiTheme="minorHAnsi" w:hAnsiTheme="minorHAnsi"/>
          <w:color w:val="1E282D"/>
        </w:rPr>
        <w:t xml:space="preserve"> </w:t>
      </w:r>
      <w:r w:rsidR="00761A41" w:rsidRPr="00761A41">
        <w:rPr>
          <w:rFonts w:asciiTheme="minorHAnsi" w:hAnsiTheme="minorHAnsi"/>
          <w:color w:val="1E282D"/>
        </w:rPr>
        <w:t xml:space="preserve">Aligned with the local Health and Wellbeing plan this project is intended to test a community partnership approach </w:t>
      </w:r>
      <w:r w:rsidR="00761A41" w:rsidRPr="00761A41">
        <w:rPr>
          <w:rFonts w:asciiTheme="minorHAnsi" w:hAnsiTheme="minorHAnsi"/>
        </w:rPr>
        <w:t>to addressing the health and wellbeing needs of the most vulnerable in the local community.  It supports delivery in core areas of the Health and Wellbeing strategy with a particular focus on:</w:t>
      </w:r>
    </w:p>
    <w:p w14:paraId="221D4B8F" w14:textId="77777777" w:rsidR="00761A41" w:rsidRPr="00F9097B" w:rsidRDefault="00761A41" w:rsidP="00761A41">
      <w:pPr>
        <w:rPr>
          <w:rFonts w:ascii="Aptos" w:hAnsi="Aptos" w:cs="Arial"/>
          <w:b/>
          <w:bCs/>
          <w:color w:val="538135" w:themeColor="accent6" w:themeShade="BF"/>
          <w:sz w:val="22"/>
          <w:szCs w:val="22"/>
        </w:rPr>
      </w:pPr>
      <w:r w:rsidRPr="00F9097B">
        <w:rPr>
          <w:rFonts w:ascii="Aptos" w:hAnsi="Aptos" w:cs="Arial"/>
          <w:b/>
          <w:bCs/>
          <w:color w:val="538135" w:themeColor="accent6" w:themeShade="BF"/>
          <w:sz w:val="22"/>
          <w:szCs w:val="22"/>
        </w:rPr>
        <w:t>We support people to look after their mental health and wellbeing</w:t>
      </w:r>
    </w:p>
    <w:p w14:paraId="58E87B9F" w14:textId="77777777" w:rsidR="00761A41" w:rsidRPr="00F9097B" w:rsidRDefault="00761A41" w:rsidP="00761A41">
      <w:pPr>
        <w:rPr>
          <w:rFonts w:ascii="Aptos" w:hAnsi="Aptos" w:cs="Arial"/>
          <w:b/>
          <w:bCs/>
          <w:color w:val="538135" w:themeColor="accent6" w:themeShade="BF"/>
          <w:sz w:val="22"/>
          <w:szCs w:val="22"/>
        </w:rPr>
      </w:pPr>
      <w:r w:rsidRPr="00F9097B">
        <w:rPr>
          <w:rFonts w:ascii="Aptos" w:hAnsi="Aptos" w:cs="Arial"/>
          <w:b/>
          <w:bCs/>
          <w:color w:val="538135" w:themeColor="accent6" w:themeShade="BF"/>
          <w:sz w:val="22"/>
          <w:szCs w:val="22"/>
        </w:rPr>
        <w:t>We have access to the best services when needed</w:t>
      </w:r>
    </w:p>
    <w:p w14:paraId="69DB7852" w14:textId="77777777" w:rsidR="00761A41" w:rsidRPr="00F9097B" w:rsidRDefault="00761A41" w:rsidP="00761A41">
      <w:pPr>
        <w:rPr>
          <w:rFonts w:ascii="Aptos" w:hAnsi="Aptos" w:cs="Arial"/>
          <w:b/>
          <w:bCs/>
          <w:color w:val="538135" w:themeColor="accent6" w:themeShade="BF"/>
          <w:sz w:val="22"/>
          <w:szCs w:val="22"/>
        </w:rPr>
      </w:pPr>
      <w:r w:rsidRPr="00F9097B">
        <w:rPr>
          <w:rFonts w:ascii="Aptos" w:hAnsi="Aptos" w:cs="Arial"/>
          <w:b/>
          <w:bCs/>
          <w:color w:val="538135" w:themeColor="accent6" w:themeShade="BF"/>
          <w:sz w:val="22"/>
          <w:szCs w:val="22"/>
        </w:rPr>
        <w:t>We are all treated with fairness and are able to shape decisions that affect us</w:t>
      </w:r>
    </w:p>
    <w:p w14:paraId="23A3E1C5" w14:textId="77777777" w:rsidR="00761A41" w:rsidRPr="00F9097B" w:rsidRDefault="00761A41" w:rsidP="00761A41">
      <w:pPr>
        <w:rPr>
          <w:rFonts w:asciiTheme="minorHAnsi" w:hAnsiTheme="minorHAnsi"/>
          <w:b/>
          <w:bCs/>
          <w:color w:val="538135" w:themeColor="accent6" w:themeShade="BF"/>
          <w:sz w:val="22"/>
          <w:szCs w:val="22"/>
        </w:rPr>
      </w:pPr>
      <w:r w:rsidRPr="00F9097B">
        <w:rPr>
          <w:rFonts w:ascii="Aptos" w:hAnsi="Aptos" w:cs="Arial"/>
          <w:b/>
          <w:bCs/>
          <w:color w:val="538135" w:themeColor="accent6" w:themeShade="BF"/>
          <w:sz w:val="22"/>
          <w:szCs w:val="22"/>
        </w:rPr>
        <w:t>We are supported and empowered to live as independently as possible</w:t>
      </w:r>
    </w:p>
    <w:p w14:paraId="6118FF55" w14:textId="77777777" w:rsidR="00761A41" w:rsidRPr="00C719BA" w:rsidRDefault="00761A41" w:rsidP="00761A41">
      <w:pPr>
        <w:pStyle w:val="NormalWeb"/>
        <w:shd w:val="clear" w:color="auto" w:fill="FFFFFF"/>
        <w:rPr>
          <w:rFonts w:asciiTheme="minorHAnsi" w:hAnsiTheme="minorHAnsi"/>
          <w:color w:val="1E282D"/>
        </w:rPr>
      </w:pPr>
      <w:r w:rsidRPr="00C719BA">
        <w:rPr>
          <w:rFonts w:asciiTheme="minorHAnsi" w:hAnsiTheme="minorHAnsi"/>
        </w:rPr>
        <w:t xml:space="preserve">These will be delivered by ensuring personalised health and wellbeing plans, ongoing support and care to address the complex needs of the most vulnerable local people.  This will be achieved by pooling our local resources, knowledge and skills to ensure that people have the right care at the right time with a shared plan in place providing stability and tailored ongoing support.  </w:t>
      </w:r>
    </w:p>
    <w:p w14:paraId="170845A2" w14:textId="77777777" w:rsidR="008A12A1" w:rsidRDefault="002909A6" w:rsidP="001165F1">
      <w:pPr>
        <w:pStyle w:val="NormalWeb"/>
        <w:shd w:val="clear" w:color="auto" w:fill="FFFFFF"/>
        <w:rPr>
          <w:rFonts w:asciiTheme="minorHAnsi" w:hAnsiTheme="minorHAnsi"/>
          <w:color w:val="1E282D"/>
        </w:rPr>
      </w:pPr>
      <w:r>
        <w:rPr>
          <w:rFonts w:asciiTheme="minorHAnsi" w:hAnsiTheme="minorHAnsi"/>
          <w:color w:val="1E282D"/>
        </w:rPr>
        <w:t xml:space="preserve">We are looking for a local provider to co-ordinate the </w:t>
      </w:r>
      <w:proofErr w:type="spellStart"/>
      <w:r>
        <w:rPr>
          <w:rFonts w:asciiTheme="minorHAnsi" w:hAnsiTheme="minorHAnsi"/>
          <w:color w:val="1E282D"/>
        </w:rPr>
        <w:t>multi disciplinary</w:t>
      </w:r>
      <w:proofErr w:type="spellEnd"/>
      <w:r>
        <w:rPr>
          <w:rFonts w:asciiTheme="minorHAnsi" w:hAnsiTheme="minorHAnsi"/>
          <w:color w:val="1E282D"/>
        </w:rPr>
        <w:t xml:space="preserve"> team of professionals from the voluntary sector, health and social care who, with the consent of the person concerned, will come together to offer more joined up, longer term support to people who have needs that are not being met by current arrangements of services.  </w:t>
      </w:r>
    </w:p>
    <w:p w14:paraId="336424F4" w14:textId="77777777" w:rsidR="008A12A1" w:rsidRDefault="008A12A1" w:rsidP="001165F1">
      <w:pPr>
        <w:pStyle w:val="NormalWeb"/>
        <w:shd w:val="clear" w:color="auto" w:fill="FFFFFF"/>
        <w:rPr>
          <w:rFonts w:asciiTheme="minorHAnsi" w:hAnsiTheme="minorHAnsi"/>
          <w:color w:val="1E282D"/>
        </w:rPr>
      </w:pPr>
      <w:r>
        <w:rPr>
          <w:rFonts w:asciiTheme="minorHAnsi" w:hAnsiTheme="minorHAnsi"/>
          <w:color w:val="1E282D"/>
        </w:rPr>
        <w:lastRenderedPageBreak/>
        <w:t xml:space="preserve">Over 18 months the project will support a minimum of 25 people </w:t>
      </w:r>
    </w:p>
    <w:p w14:paraId="23EA7AF6" w14:textId="77777777" w:rsidR="00761A41" w:rsidRPr="00761A41" w:rsidRDefault="00761A41" w:rsidP="001165F1">
      <w:pPr>
        <w:pStyle w:val="NormalWeb"/>
        <w:shd w:val="clear" w:color="auto" w:fill="FFFFFF"/>
        <w:rPr>
          <w:rFonts w:asciiTheme="minorHAnsi" w:hAnsiTheme="minorHAnsi"/>
          <w:b/>
          <w:bCs/>
          <w:color w:val="1E282D"/>
        </w:rPr>
      </w:pPr>
      <w:r w:rsidRPr="00761A41">
        <w:rPr>
          <w:rFonts w:asciiTheme="minorHAnsi" w:hAnsiTheme="minorHAnsi"/>
          <w:b/>
          <w:bCs/>
          <w:color w:val="1E282D"/>
        </w:rPr>
        <w:t>Budget</w:t>
      </w:r>
    </w:p>
    <w:tbl>
      <w:tblPr>
        <w:tblStyle w:val="TableGrid"/>
        <w:tblW w:w="0" w:type="auto"/>
        <w:tblLook w:val="04A0" w:firstRow="1" w:lastRow="0" w:firstColumn="1" w:lastColumn="0" w:noHBand="0" w:noVBand="1"/>
      </w:tblPr>
      <w:tblGrid>
        <w:gridCol w:w="5942"/>
        <w:gridCol w:w="2002"/>
        <w:gridCol w:w="2002"/>
        <w:gridCol w:w="2002"/>
      </w:tblGrid>
      <w:tr w:rsidR="00C719BA" w:rsidRPr="00680803" w14:paraId="16B5EC0F" w14:textId="77777777" w:rsidTr="00C719BA">
        <w:trPr>
          <w:trHeight w:val="266"/>
        </w:trPr>
        <w:tc>
          <w:tcPr>
            <w:tcW w:w="5942" w:type="dxa"/>
          </w:tcPr>
          <w:p w14:paraId="757BEC6E" w14:textId="77777777" w:rsidR="00C719BA" w:rsidRDefault="00C16378" w:rsidP="008317ED">
            <w:pPr>
              <w:rPr>
                <w:rFonts w:asciiTheme="minorHAnsi" w:hAnsiTheme="minorHAnsi"/>
                <w:sz w:val="22"/>
                <w:szCs w:val="22"/>
              </w:rPr>
            </w:pPr>
            <w:r>
              <w:rPr>
                <w:rFonts w:asciiTheme="minorHAnsi" w:hAnsiTheme="minorHAnsi"/>
                <w:sz w:val="22"/>
                <w:szCs w:val="22"/>
              </w:rPr>
              <w:t xml:space="preserve">Funding allocation </w:t>
            </w:r>
          </w:p>
        </w:tc>
        <w:tc>
          <w:tcPr>
            <w:tcW w:w="2002" w:type="dxa"/>
          </w:tcPr>
          <w:p w14:paraId="2E2A3997" w14:textId="77777777" w:rsidR="00C719BA" w:rsidRPr="00680803" w:rsidRDefault="00C719BA" w:rsidP="008317ED">
            <w:pPr>
              <w:rPr>
                <w:rFonts w:asciiTheme="minorHAnsi" w:hAnsiTheme="minorHAnsi"/>
                <w:sz w:val="22"/>
                <w:szCs w:val="22"/>
              </w:rPr>
            </w:pPr>
            <w:r>
              <w:rPr>
                <w:rFonts w:asciiTheme="minorHAnsi" w:hAnsiTheme="minorHAnsi"/>
                <w:sz w:val="22"/>
                <w:szCs w:val="22"/>
              </w:rPr>
              <w:t>Year 1</w:t>
            </w:r>
          </w:p>
        </w:tc>
        <w:tc>
          <w:tcPr>
            <w:tcW w:w="2002" w:type="dxa"/>
          </w:tcPr>
          <w:p w14:paraId="24F012A0" w14:textId="77777777" w:rsidR="00C719BA" w:rsidRPr="00680803" w:rsidRDefault="00C719BA" w:rsidP="008317ED">
            <w:pPr>
              <w:rPr>
                <w:rFonts w:asciiTheme="minorHAnsi" w:hAnsiTheme="minorHAnsi"/>
                <w:sz w:val="22"/>
                <w:szCs w:val="22"/>
              </w:rPr>
            </w:pPr>
            <w:r>
              <w:rPr>
                <w:rFonts w:asciiTheme="minorHAnsi" w:hAnsiTheme="minorHAnsi"/>
                <w:sz w:val="22"/>
                <w:szCs w:val="22"/>
              </w:rPr>
              <w:t>Year 2</w:t>
            </w:r>
          </w:p>
        </w:tc>
        <w:tc>
          <w:tcPr>
            <w:tcW w:w="2002" w:type="dxa"/>
          </w:tcPr>
          <w:p w14:paraId="29074384" w14:textId="77777777" w:rsidR="00C719BA" w:rsidRPr="00680803" w:rsidRDefault="00C719BA" w:rsidP="008317ED">
            <w:pPr>
              <w:rPr>
                <w:rFonts w:asciiTheme="minorHAnsi" w:hAnsiTheme="minorHAnsi"/>
                <w:sz w:val="22"/>
                <w:szCs w:val="22"/>
              </w:rPr>
            </w:pPr>
            <w:r>
              <w:rPr>
                <w:rFonts w:asciiTheme="minorHAnsi" w:hAnsiTheme="minorHAnsi"/>
                <w:sz w:val="22"/>
                <w:szCs w:val="22"/>
              </w:rPr>
              <w:t xml:space="preserve">Total </w:t>
            </w:r>
          </w:p>
        </w:tc>
      </w:tr>
      <w:tr w:rsidR="00C719BA" w:rsidRPr="00680803" w14:paraId="1799EED9" w14:textId="77777777" w:rsidTr="00C719BA">
        <w:trPr>
          <w:trHeight w:val="266"/>
        </w:trPr>
        <w:tc>
          <w:tcPr>
            <w:tcW w:w="5942" w:type="dxa"/>
          </w:tcPr>
          <w:p w14:paraId="5C2DAB67" w14:textId="77777777" w:rsidR="00C719BA" w:rsidRPr="00680803" w:rsidRDefault="00C719BA" w:rsidP="008317ED">
            <w:pPr>
              <w:rPr>
                <w:rFonts w:asciiTheme="minorHAnsi" w:hAnsiTheme="minorHAnsi"/>
                <w:sz w:val="22"/>
                <w:szCs w:val="22"/>
              </w:rPr>
            </w:pPr>
            <w:r>
              <w:rPr>
                <w:rFonts w:asciiTheme="minorHAnsi" w:hAnsiTheme="minorHAnsi"/>
                <w:sz w:val="22"/>
                <w:szCs w:val="22"/>
              </w:rPr>
              <w:t xml:space="preserve">MDT co-ordination </w:t>
            </w:r>
          </w:p>
        </w:tc>
        <w:tc>
          <w:tcPr>
            <w:tcW w:w="2002" w:type="dxa"/>
          </w:tcPr>
          <w:p w14:paraId="5F1571D9"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Pr>
                <w:rFonts w:asciiTheme="minorHAnsi" w:hAnsiTheme="minorHAnsi"/>
                <w:sz w:val="22"/>
                <w:szCs w:val="22"/>
              </w:rPr>
              <w:t>22,600</w:t>
            </w:r>
          </w:p>
        </w:tc>
        <w:tc>
          <w:tcPr>
            <w:tcW w:w="2002" w:type="dxa"/>
          </w:tcPr>
          <w:p w14:paraId="54BD6D18"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Pr>
                <w:rFonts w:asciiTheme="minorHAnsi" w:hAnsiTheme="minorHAnsi"/>
                <w:sz w:val="22"/>
                <w:szCs w:val="22"/>
              </w:rPr>
              <w:t>1</w:t>
            </w:r>
            <w:r w:rsidR="002C0934">
              <w:rPr>
                <w:rFonts w:asciiTheme="minorHAnsi" w:hAnsiTheme="minorHAnsi"/>
                <w:sz w:val="22"/>
                <w:szCs w:val="22"/>
              </w:rPr>
              <w:t>1</w:t>
            </w:r>
            <w:r>
              <w:rPr>
                <w:rFonts w:asciiTheme="minorHAnsi" w:hAnsiTheme="minorHAnsi"/>
                <w:sz w:val="22"/>
                <w:szCs w:val="22"/>
              </w:rPr>
              <w:t>,</w:t>
            </w:r>
            <w:r w:rsidR="002C0934">
              <w:rPr>
                <w:rFonts w:asciiTheme="minorHAnsi" w:hAnsiTheme="minorHAnsi"/>
                <w:sz w:val="22"/>
                <w:szCs w:val="22"/>
              </w:rPr>
              <w:t>3</w:t>
            </w:r>
            <w:r>
              <w:rPr>
                <w:rFonts w:asciiTheme="minorHAnsi" w:hAnsiTheme="minorHAnsi"/>
                <w:sz w:val="22"/>
                <w:szCs w:val="22"/>
              </w:rPr>
              <w:t>00</w:t>
            </w:r>
          </w:p>
        </w:tc>
        <w:tc>
          <w:tcPr>
            <w:tcW w:w="2002" w:type="dxa"/>
          </w:tcPr>
          <w:p w14:paraId="020F14B4"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Pr>
                <w:rFonts w:asciiTheme="minorHAnsi" w:hAnsiTheme="minorHAnsi"/>
                <w:sz w:val="22"/>
                <w:szCs w:val="22"/>
              </w:rPr>
              <w:t>3</w:t>
            </w:r>
            <w:r w:rsidR="002C0934">
              <w:rPr>
                <w:rFonts w:asciiTheme="minorHAnsi" w:hAnsiTheme="minorHAnsi"/>
                <w:sz w:val="22"/>
                <w:szCs w:val="22"/>
              </w:rPr>
              <w:t>4</w:t>
            </w:r>
            <w:r>
              <w:rPr>
                <w:rFonts w:asciiTheme="minorHAnsi" w:hAnsiTheme="minorHAnsi"/>
                <w:sz w:val="22"/>
                <w:szCs w:val="22"/>
              </w:rPr>
              <w:t>,</w:t>
            </w:r>
            <w:r w:rsidR="002C0934">
              <w:rPr>
                <w:rFonts w:asciiTheme="minorHAnsi" w:hAnsiTheme="minorHAnsi"/>
                <w:sz w:val="22"/>
                <w:szCs w:val="22"/>
              </w:rPr>
              <w:t>2</w:t>
            </w:r>
            <w:r>
              <w:rPr>
                <w:rFonts w:asciiTheme="minorHAnsi" w:hAnsiTheme="minorHAnsi"/>
                <w:sz w:val="22"/>
                <w:szCs w:val="22"/>
              </w:rPr>
              <w:t>00</w:t>
            </w:r>
          </w:p>
        </w:tc>
      </w:tr>
      <w:tr w:rsidR="00C719BA" w:rsidRPr="00680803" w14:paraId="2A621A4E" w14:textId="77777777" w:rsidTr="00C719BA">
        <w:trPr>
          <w:trHeight w:val="266"/>
        </w:trPr>
        <w:tc>
          <w:tcPr>
            <w:tcW w:w="5942" w:type="dxa"/>
          </w:tcPr>
          <w:p w14:paraId="076CA9D1" w14:textId="77777777" w:rsidR="00C719BA" w:rsidRPr="00680803" w:rsidRDefault="00C719BA" w:rsidP="008317ED">
            <w:pPr>
              <w:rPr>
                <w:rFonts w:asciiTheme="minorHAnsi" w:hAnsiTheme="minorHAnsi"/>
                <w:sz w:val="22"/>
                <w:szCs w:val="22"/>
              </w:rPr>
            </w:pPr>
            <w:r>
              <w:rPr>
                <w:rFonts w:asciiTheme="minorHAnsi" w:hAnsiTheme="minorHAnsi"/>
                <w:sz w:val="22"/>
                <w:szCs w:val="22"/>
              </w:rPr>
              <w:t xml:space="preserve">Voluntary sector interventions </w:t>
            </w:r>
            <w:r w:rsidR="00C16378">
              <w:rPr>
                <w:rFonts w:asciiTheme="minorHAnsi" w:hAnsiTheme="minorHAnsi"/>
                <w:sz w:val="22"/>
                <w:szCs w:val="22"/>
              </w:rPr>
              <w:t xml:space="preserve">/ participation </w:t>
            </w:r>
          </w:p>
        </w:tc>
        <w:tc>
          <w:tcPr>
            <w:tcW w:w="2002" w:type="dxa"/>
          </w:tcPr>
          <w:p w14:paraId="6EBB7D22"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sidR="002C0934">
              <w:rPr>
                <w:rFonts w:asciiTheme="minorHAnsi" w:hAnsiTheme="minorHAnsi"/>
                <w:sz w:val="22"/>
                <w:szCs w:val="22"/>
              </w:rPr>
              <w:t>7</w:t>
            </w:r>
            <w:r>
              <w:rPr>
                <w:rFonts w:asciiTheme="minorHAnsi" w:hAnsiTheme="minorHAnsi"/>
                <w:sz w:val="22"/>
                <w:szCs w:val="22"/>
              </w:rPr>
              <w:t>,00</w:t>
            </w:r>
          </w:p>
        </w:tc>
        <w:tc>
          <w:tcPr>
            <w:tcW w:w="2002" w:type="dxa"/>
          </w:tcPr>
          <w:p w14:paraId="29BC62C3"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sidR="002C0934">
              <w:rPr>
                <w:rFonts w:asciiTheme="minorHAnsi" w:hAnsiTheme="minorHAnsi"/>
                <w:sz w:val="22"/>
                <w:szCs w:val="22"/>
              </w:rPr>
              <w:t>3</w:t>
            </w:r>
            <w:r>
              <w:rPr>
                <w:rFonts w:asciiTheme="minorHAnsi" w:hAnsiTheme="minorHAnsi"/>
                <w:sz w:val="22"/>
                <w:szCs w:val="22"/>
              </w:rPr>
              <w:t>,</w:t>
            </w:r>
            <w:r w:rsidR="002C0934">
              <w:rPr>
                <w:rFonts w:asciiTheme="minorHAnsi" w:hAnsiTheme="minorHAnsi"/>
                <w:sz w:val="22"/>
                <w:szCs w:val="22"/>
              </w:rPr>
              <w:t>5</w:t>
            </w:r>
            <w:r>
              <w:rPr>
                <w:rFonts w:asciiTheme="minorHAnsi" w:hAnsiTheme="minorHAnsi"/>
                <w:sz w:val="22"/>
                <w:szCs w:val="22"/>
              </w:rPr>
              <w:t>00</w:t>
            </w:r>
          </w:p>
        </w:tc>
        <w:tc>
          <w:tcPr>
            <w:tcW w:w="2002" w:type="dxa"/>
          </w:tcPr>
          <w:p w14:paraId="3B258B69"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sidR="002C0934">
              <w:rPr>
                <w:rFonts w:asciiTheme="minorHAnsi" w:hAnsiTheme="minorHAnsi"/>
                <w:sz w:val="22"/>
                <w:szCs w:val="22"/>
              </w:rPr>
              <w:t>8,500</w:t>
            </w:r>
          </w:p>
        </w:tc>
      </w:tr>
      <w:tr w:rsidR="00C719BA" w:rsidRPr="00680803" w14:paraId="753700A8" w14:textId="77777777" w:rsidTr="00C719BA">
        <w:trPr>
          <w:trHeight w:val="266"/>
        </w:trPr>
        <w:tc>
          <w:tcPr>
            <w:tcW w:w="5942" w:type="dxa"/>
          </w:tcPr>
          <w:p w14:paraId="1097F00A" w14:textId="77777777" w:rsidR="00C719BA" w:rsidRPr="00680803" w:rsidRDefault="00C719BA" w:rsidP="008317ED">
            <w:pPr>
              <w:rPr>
                <w:rFonts w:asciiTheme="minorHAnsi" w:hAnsiTheme="minorHAnsi"/>
                <w:sz w:val="22"/>
                <w:szCs w:val="22"/>
              </w:rPr>
            </w:pPr>
            <w:r>
              <w:rPr>
                <w:rFonts w:asciiTheme="minorHAnsi" w:hAnsiTheme="minorHAnsi"/>
                <w:sz w:val="22"/>
                <w:szCs w:val="22"/>
              </w:rPr>
              <w:t>*PCNs to fund MDT Primary Care Clinical Leadership</w:t>
            </w:r>
          </w:p>
        </w:tc>
        <w:tc>
          <w:tcPr>
            <w:tcW w:w="2002" w:type="dxa"/>
          </w:tcPr>
          <w:p w14:paraId="2FE070F9"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Pr>
                <w:rFonts w:asciiTheme="minorHAnsi" w:hAnsiTheme="minorHAnsi"/>
                <w:sz w:val="22"/>
                <w:szCs w:val="22"/>
              </w:rPr>
              <w:t>0</w:t>
            </w:r>
          </w:p>
        </w:tc>
        <w:tc>
          <w:tcPr>
            <w:tcW w:w="2002" w:type="dxa"/>
          </w:tcPr>
          <w:p w14:paraId="505AC2EB" w14:textId="77777777" w:rsidR="00C719BA" w:rsidRPr="00680803" w:rsidRDefault="00C719BA" w:rsidP="008317ED">
            <w:pPr>
              <w:rPr>
                <w:rFonts w:asciiTheme="minorHAnsi" w:hAnsiTheme="minorHAnsi"/>
                <w:sz w:val="22"/>
                <w:szCs w:val="22"/>
              </w:rPr>
            </w:pPr>
            <w:r w:rsidRPr="00680803">
              <w:rPr>
                <w:rFonts w:asciiTheme="minorHAnsi" w:hAnsiTheme="minorHAnsi"/>
                <w:sz w:val="22"/>
                <w:szCs w:val="22"/>
              </w:rPr>
              <w:t>£</w:t>
            </w:r>
            <w:r>
              <w:rPr>
                <w:rFonts w:asciiTheme="minorHAnsi" w:hAnsiTheme="minorHAnsi"/>
                <w:sz w:val="22"/>
                <w:szCs w:val="22"/>
              </w:rPr>
              <w:t>0</w:t>
            </w:r>
          </w:p>
        </w:tc>
        <w:tc>
          <w:tcPr>
            <w:tcW w:w="2002" w:type="dxa"/>
          </w:tcPr>
          <w:p w14:paraId="44F48FA2" w14:textId="77777777" w:rsidR="00C719BA" w:rsidRPr="00680803" w:rsidRDefault="00C719BA" w:rsidP="008317ED">
            <w:pPr>
              <w:rPr>
                <w:rFonts w:asciiTheme="minorHAnsi" w:hAnsiTheme="minorHAnsi"/>
                <w:sz w:val="22"/>
                <w:szCs w:val="22"/>
              </w:rPr>
            </w:pPr>
            <w:r>
              <w:rPr>
                <w:rFonts w:asciiTheme="minorHAnsi" w:hAnsiTheme="minorHAnsi"/>
                <w:sz w:val="22"/>
                <w:szCs w:val="22"/>
              </w:rPr>
              <w:t>£0</w:t>
            </w:r>
          </w:p>
        </w:tc>
      </w:tr>
      <w:tr w:rsidR="00C719BA" w:rsidRPr="00680803" w14:paraId="51A6C9A2" w14:textId="77777777" w:rsidTr="00C719BA">
        <w:trPr>
          <w:trHeight w:val="266"/>
        </w:trPr>
        <w:tc>
          <w:tcPr>
            <w:tcW w:w="5942" w:type="dxa"/>
          </w:tcPr>
          <w:p w14:paraId="5A211FD2" w14:textId="77777777" w:rsidR="00C719BA" w:rsidRDefault="00C719BA" w:rsidP="008317ED">
            <w:pPr>
              <w:rPr>
                <w:rFonts w:asciiTheme="minorHAnsi" w:hAnsiTheme="minorHAnsi"/>
                <w:sz w:val="22"/>
                <w:szCs w:val="22"/>
              </w:rPr>
            </w:pPr>
            <w:r>
              <w:rPr>
                <w:rFonts w:asciiTheme="minorHAnsi" w:hAnsiTheme="minorHAnsi"/>
                <w:sz w:val="22"/>
                <w:szCs w:val="22"/>
              </w:rPr>
              <w:t>TOTAL</w:t>
            </w:r>
          </w:p>
        </w:tc>
        <w:tc>
          <w:tcPr>
            <w:tcW w:w="2002" w:type="dxa"/>
          </w:tcPr>
          <w:p w14:paraId="43CE9F9E" w14:textId="77777777" w:rsidR="00C719BA" w:rsidRPr="00680803" w:rsidRDefault="00C719BA" w:rsidP="008317ED">
            <w:pPr>
              <w:rPr>
                <w:rFonts w:asciiTheme="minorHAnsi" w:hAnsiTheme="minorHAnsi"/>
                <w:sz w:val="22"/>
                <w:szCs w:val="22"/>
              </w:rPr>
            </w:pPr>
          </w:p>
        </w:tc>
        <w:tc>
          <w:tcPr>
            <w:tcW w:w="2002" w:type="dxa"/>
          </w:tcPr>
          <w:p w14:paraId="68CE528D" w14:textId="77777777" w:rsidR="00C719BA" w:rsidRPr="00680803" w:rsidRDefault="00C719BA" w:rsidP="008317ED">
            <w:pPr>
              <w:rPr>
                <w:rFonts w:asciiTheme="minorHAnsi" w:hAnsiTheme="minorHAnsi"/>
                <w:sz w:val="22"/>
                <w:szCs w:val="22"/>
              </w:rPr>
            </w:pPr>
          </w:p>
        </w:tc>
        <w:tc>
          <w:tcPr>
            <w:tcW w:w="2002" w:type="dxa"/>
          </w:tcPr>
          <w:p w14:paraId="4E41E97A" w14:textId="77777777" w:rsidR="00C719BA" w:rsidRPr="00680803" w:rsidRDefault="00C719BA" w:rsidP="008317ED">
            <w:pPr>
              <w:rPr>
                <w:rFonts w:asciiTheme="minorHAnsi" w:hAnsiTheme="minorHAnsi"/>
                <w:sz w:val="22"/>
                <w:szCs w:val="22"/>
              </w:rPr>
            </w:pPr>
            <w:r>
              <w:rPr>
                <w:rFonts w:asciiTheme="minorHAnsi" w:hAnsiTheme="minorHAnsi"/>
                <w:sz w:val="22"/>
                <w:szCs w:val="22"/>
              </w:rPr>
              <w:t>£</w:t>
            </w:r>
            <w:r w:rsidR="002C0934">
              <w:rPr>
                <w:rFonts w:asciiTheme="minorHAnsi" w:hAnsiTheme="minorHAnsi"/>
                <w:sz w:val="22"/>
                <w:szCs w:val="22"/>
              </w:rPr>
              <w:t>42,700</w:t>
            </w:r>
          </w:p>
        </w:tc>
      </w:tr>
    </w:tbl>
    <w:p w14:paraId="06921D4D" w14:textId="77777777" w:rsidR="009900A1" w:rsidRDefault="009900A1" w:rsidP="0091722A">
      <w:pPr>
        <w:rPr>
          <w:rFonts w:asciiTheme="minorHAnsi" w:eastAsia="Calibri" w:hAnsiTheme="minorHAnsi" w:cstheme="minorHAnsi"/>
          <w:b/>
          <w:bCs/>
        </w:rPr>
      </w:pPr>
    </w:p>
    <w:p w14:paraId="2E7AD775" w14:textId="77777777" w:rsidR="0091722A" w:rsidRPr="002E4D43" w:rsidRDefault="0091722A" w:rsidP="0091722A">
      <w:pPr>
        <w:rPr>
          <w:rFonts w:asciiTheme="minorHAnsi" w:hAnsiTheme="minorHAnsi" w:cstheme="minorHAnsi"/>
          <w:b/>
          <w:bCs/>
        </w:rPr>
      </w:pPr>
      <w:r w:rsidRPr="002E4D43">
        <w:rPr>
          <w:rFonts w:asciiTheme="minorHAnsi" w:eastAsia="Calibri" w:hAnsiTheme="minorHAnsi" w:cstheme="minorHAnsi"/>
          <w:b/>
          <w:bCs/>
        </w:rPr>
        <w:t>SCOPE</w:t>
      </w:r>
    </w:p>
    <w:p w14:paraId="39A87E18" w14:textId="77777777" w:rsidR="008A12A1" w:rsidRPr="002E4D43" w:rsidRDefault="008A12A1" w:rsidP="008A12A1">
      <w:pPr>
        <w:pStyle w:val="NormalWeb"/>
        <w:shd w:val="clear" w:color="auto" w:fill="FFFFFF"/>
        <w:rPr>
          <w:rFonts w:asciiTheme="minorHAnsi" w:hAnsiTheme="minorHAnsi" w:cstheme="minorHAnsi"/>
          <w:color w:val="1E282D"/>
        </w:rPr>
      </w:pPr>
      <w:r w:rsidRPr="002E4D43">
        <w:rPr>
          <w:rFonts w:asciiTheme="minorHAnsi" w:hAnsiTheme="minorHAnsi" w:cstheme="minorHAnsi"/>
          <w:color w:val="1E282D"/>
        </w:rPr>
        <w:t xml:space="preserve">We are looking for a local provider to co-ordinate the </w:t>
      </w:r>
      <w:proofErr w:type="spellStart"/>
      <w:r w:rsidRPr="002E4D43">
        <w:rPr>
          <w:rFonts w:asciiTheme="minorHAnsi" w:hAnsiTheme="minorHAnsi" w:cstheme="minorHAnsi"/>
          <w:color w:val="1E282D"/>
        </w:rPr>
        <w:t>multi disciplinary</w:t>
      </w:r>
      <w:proofErr w:type="spellEnd"/>
      <w:r w:rsidRPr="002E4D43">
        <w:rPr>
          <w:rFonts w:asciiTheme="minorHAnsi" w:hAnsiTheme="minorHAnsi" w:cstheme="minorHAnsi"/>
          <w:color w:val="1E282D"/>
        </w:rPr>
        <w:t xml:space="preserve"> team of professionals from across the voluntary sector, health and social care who, with the consent of the person concerned, will come together to offer more joined up, longer term support to people who have needs that are not being met by current arrangements of services.  We anticipate that the individuals involved in the MDT will vary according to the needs and preferences of the person concerned</w:t>
      </w:r>
    </w:p>
    <w:p w14:paraId="0FFA295A" w14:textId="77777777" w:rsidR="008A12A1" w:rsidRDefault="008A12A1" w:rsidP="008A12A1">
      <w:pPr>
        <w:pStyle w:val="NormalWeb"/>
        <w:shd w:val="clear" w:color="auto" w:fill="FFFFFF"/>
        <w:rPr>
          <w:rFonts w:asciiTheme="minorHAnsi" w:hAnsiTheme="minorHAnsi" w:cstheme="minorHAnsi"/>
          <w:color w:val="1E282D"/>
        </w:rPr>
      </w:pPr>
      <w:r w:rsidRPr="002E4D43">
        <w:rPr>
          <w:rFonts w:asciiTheme="minorHAnsi" w:hAnsiTheme="minorHAnsi" w:cstheme="minorHAnsi"/>
          <w:color w:val="1E282D"/>
        </w:rPr>
        <w:t xml:space="preserve">Over 18 months the project will support a minimum of </w:t>
      </w:r>
      <w:r w:rsidR="008B4BED">
        <w:rPr>
          <w:rFonts w:asciiTheme="minorHAnsi" w:hAnsiTheme="minorHAnsi" w:cstheme="minorHAnsi"/>
          <w:color w:val="1E282D"/>
        </w:rPr>
        <w:t>30</w:t>
      </w:r>
      <w:r w:rsidRPr="002E4D43">
        <w:rPr>
          <w:rFonts w:asciiTheme="minorHAnsi" w:hAnsiTheme="minorHAnsi" w:cstheme="minorHAnsi"/>
          <w:color w:val="1E282D"/>
        </w:rPr>
        <w:t xml:space="preserve"> people. </w:t>
      </w:r>
      <w:r w:rsidR="00761A41">
        <w:rPr>
          <w:rFonts w:asciiTheme="minorHAnsi" w:hAnsiTheme="minorHAnsi" w:cstheme="minorHAnsi"/>
          <w:color w:val="1E282D"/>
        </w:rPr>
        <w:t xml:space="preserve">The project will focus on the south of the borough working closely with providers there and the two primary care networks (Brompton PCN and K&amp;C South PCN) </w:t>
      </w:r>
      <w:r w:rsidRPr="002E4D43">
        <w:rPr>
          <w:rFonts w:asciiTheme="minorHAnsi" w:hAnsiTheme="minorHAnsi" w:cstheme="minorHAnsi"/>
          <w:color w:val="1E282D"/>
        </w:rPr>
        <w:t xml:space="preserve">The provider will also manage a small budget to secure the input of the voluntary sector. </w:t>
      </w:r>
    </w:p>
    <w:p w14:paraId="0B1111E1" w14:textId="77777777" w:rsidR="00C719BA" w:rsidRDefault="00C719BA" w:rsidP="008A12A1">
      <w:pPr>
        <w:pStyle w:val="NormalWeb"/>
        <w:shd w:val="clear" w:color="auto" w:fill="FFFFFF"/>
        <w:rPr>
          <w:rFonts w:asciiTheme="minorHAnsi" w:hAnsiTheme="minorHAnsi" w:cstheme="minorHAnsi"/>
          <w:color w:val="1E282D"/>
        </w:rPr>
      </w:pPr>
      <w:r>
        <w:rPr>
          <w:rFonts w:asciiTheme="minorHAnsi" w:hAnsiTheme="minorHAnsi" w:cstheme="minorHAnsi"/>
          <w:color w:val="1E282D"/>
        </w:rPr>
        <w:t>The provider will ensure that there are regular updates on progress to the West London INT Leadership Group</w:t>
      </w:r>
    </w:p>
    <w:tbl>
      <w:tblPr>
        <w:tblStyle w:val="TableGrid"/>
        <w:tblW w:w="0" w:type="auto"/>
        <w:tblLook w:val="04A0" w:firstRow="1" w:lastRow="0" w:firstColumn="1" w:lastColumn="0" w:noHBand="0" w:noVBand="1"/>
      </w:tblPr>
      <w:tblGrid>
        <w:gridCol w:w="13950"/>
      </w:tblGrid>
      <w:tr w:rsidR="002E4D43" w14:paraId="5699753B" w14:textId="77777777" w:rsidTr="009E55F9">
        <w:tc>
          <w:tcPr>
            <w:tcW w:w="13950" w:type="dxa"/>
            <w:shd w:val="clear" w:color="auto" w:fill="DEEAF6" w:themeFill="accent5" w:themeFillTint="33"/>
          </w:tcPr>
          <w:p w14:paraId="28E79059" w14:textId="77777777" w:rsidR="002E4D43" w:rsidRPr="009E55F9" w:rsidRDefault="002E4D43" w:rsidP="008A12A1">
            <w:pPr>
              <w:pStyle w:val="NormalWeb"/>
              <w:rPr>
                <w:rFonts w:asciiTheme="minorHAnsi" w:hAnsiTheme="minorHAnsi" w:cstheme="minorHAnsi"/>
                <w:b/>
                <w:bCs/>
                <w:color w:val="1E282D"/>
              </w:rPr>
            </w:pPr>
            <w:r w:rsidRPr="009E55F9">
              <w:rPr>
                <w:rFonts w:asciiTheme="minorHAnsi" w:hAnsiTheme="minorHAnsi" w:cstheme="minorHAnsi"/>
                <w:b/>
                <w:bCs/>
                <w:color w:val="1E282D"/>
              </w:rPr>
              <w:t xml:space="preserve">1.  Service model – evidence of experience.  </w:t>
            </w:r>
            <w:r w:rsidR="001A509F">
              <w:rPr>
                <w:rFonts w:asciiTheme="minorHAnsi" w:hAnsiTheme="minorHAnsi" w:cstheme="minorHAnsi"/>
                <w:b/>
                <w:bCs/>
                <w:color w:val="1E282D"/>
              </w:rPr>
              <w:t>How would your organisation deliver this project.  Please specify any previous you have of running similar initiatives</w:t>
            </w:r>
            <w:r w:rsidRPr="009E55F9">
              <w:rPr>
                <w:rFonts w:asciiTheme="minorHAnsi" w:hAnsiTheme="minorHAnsi" w:cstheme="minorHAnsi"/>
                <w:b/>
                <w:bCs/>
                <w:color w:val="1E282D"/>
              </w:rPr>
              <w:t xml:space="preserve">? </w:t>
            </w:r>
            <w:r w:rsidR="001A509F">
              <w:rPr>
                <w:rFonts w:asciiTheme="minorHAnsi" w:hAnsiTheme="minorHAnsi" w:cstheme="minorHAnsi"/>
                <w:b/>
                <w:bCs/>
                <w:color w:val="1E282D"/>
              </w:rPr>
              <w:t xml:space="preserve"> (maximum 250 words)</w:t>
            </w:r>
          </w:p>
        </w:tc>
      </w:tr>
      <w:tr w:rsidR="002E4D43" w14:paraId="4DFAB5FE" w14:textId="77777777" w:rsidTr="002E4D43">
        <w:tc>
          <w:tcPr>
            <w:tcW w:w="13950" w:type="dxa"/>
          </w:tcPr>
          <w:p w14:paraId="58333C89" w14:textId="77777777" w:rsidR="002E4D43" w:rsidRDefault="002E4D43" w:rsidP="008A12A1">
            <w:pPr>
              <w:pStyle w:val="NormalWeb"/>
              <w:rPr>
                <w:rFonts w:asciiTheme="minorHAnsi" w:hAnsiTheme="minorHAnsi" w:cstheme="minorHAnsi"/>
                <w:color w:val="1E282D"/>
              </w:rPr>
            </w:pPr>
          </w:p>
          <w:p w14:paraId="40A64762" w14:textId="77777777" w:rsidR="009E55F9" w:rsidRDefault="009E55F9" w:rsidP="008A12A1">
            <w:pPr>
              <w:pStyle w:val="NormalWeb"/>
              <w:rPr>
                <w:rFonts w:asciiTheme="minorHAnsi" w:hAnsiTheme="minorHAnsi" w:cstheme="minorHAnsi"/>
                <w:color w:val="1E282D"/>
              </w:rPr>
            </w:pPr>
          </w:p>
          <w:p w14:paraId="460D5EDB" w14:textId="77777777" w:rsidR="009E55F9" w:rsidRDefault="009E55F9" w:rsidP="008A12A1">
            <w:pPr>
              <w:pStyle w:val="NormalWeb"/>
              <w:rPr>
                <w:rFonts w:asciiTheme="minorHAnsi" w:hAnsiTheme="minorHAnsi" w:cstheme="minorHAnsi"/>
                <w:color w:val="1E282D"/>
              </w:rPr>
            </w:pPr>
          </w:p>
          <w:p w14:paraId="09FCD2C0" w14:textId="77777777" w:rsidR="009E55F9" w:rsidRDefault="009E55F9" w:rsidP="008A12A1">
            <w:pPr>
              <w:pStyle w:val="NormalWeb"/>
              <w:rPr>
                <w:rFonts w:asciiTheme="minorHAnsi" w:hAnsiTheme="minorHAnsi" w:cstheme="minorHAnsi"/>
                <w:color w:val="1E282D"/>
              </w:rPr>
            </w:pPr>
          </w:p>
          <w:p w14:paraId="432DC566" w14:textId="77777777" w:rsidR="009E55F9" w:rsidRDefault="009E55F9" w:rsidP="008A12A1">
            <w:pPr>
              <w:pStyle w:val="NormalWeb"/>
              <w:rPr>
                <w:rFonts w:asciiTheme="minorHAnsi" w:hAnsiTheme="minorHAnsi" w:cstheme="minorHAnsi"/>
                <w:color w:val="1E282D"/>
              </w:rPr>
            </w:pPr>
          </w:p>
        </w:tc>
      </w:tr>
      <w:tr w:rsidR="002E4D43" w14:paraId="670A719C" w14:textId="77777777" w:rsidTr="009E55F9">
        <w:tc>
          <w:tcPr>
            <w:tcW w:w="13950" w:type="dxa"/>
            <w:shd w:val="clear" w:color="auto" w:fill="D9E2F3" w:themeFill="accent1" w:themeFillTint="33"/>
          </w:tcPr>
          <w:p w14:paraId="2624A63E" w14:textId="77777777" w:rsidR="002E4D43" w:rsidRPr="009E55F9" w:rsidRDefault="002E4D43" w:rsidP="008A12A1">
            <w:pPr>
              <w:pStyle w:val="NormalWeb"/>
              <w:rPr>
                <w:rFonts w:asciiTheme="minorHAnsi" w:hAnsiTheme="minorHAnsi" w:cstheme="minorHAnsi"/>
                <w:b/>
                <w:bCs/>
                <w:color w:val="1E282D"/>
              </w:rPr>
            </w:pPr>
            <w:r w:rsidRPr="009E55F9">
              <w:rPr>
                <w:rFonts w:asciiTheme="minorHAnsi" w:hAnsiTheme="minorHAnsi" w:cstheme="minorHAnsi"/>
                <w:b/>
                <w:bCs/>
                <w:color w:val="1E282D"/>
              </w:rPr>
              <w:lastRenderedPageBreak/>
              <w:t xml:space="preserve">2. Service model – local challenges.  What challenges do you anticipate in mobilising and running this model of </w:t>
            </w:r>
            <w:proofErr w:type="gramStart"/>
            <w:r w:rsidRPr="009E55F9">
              <w:rPr>
                <w:rFonts w:asciiTheme="minorHAnsi" w:hAnsiTheme="minorHAnsi" w:cstheme="minorHAnsi"/>
                <w:b/>
                <w:bCs/>
                <w:color w:val="1E282D"/>
              </w:rPr>
              <w:t xml:space="preserve">working </w:t>
            </w:r>
            <w:r w:rsidR="009E55F9" w:rsidRPr="009E55F9">
              <w:rPr>
                <w:rFonts w:asciiTheme="minorHAnsi" w:hAnsiTheme="minorHAnsi" w:cstheme="minorHAnsi"/>
                <w:b/>
                <w:bCs/>
                <w:color w:val="1E282D"/>
              </w:rPr>
              <w:t>?</w:t>
            </w:r>
            <w:proofErr w:type="gramEnd"/>
            <w:r w:rsidR="009E55F9" w:rsidRPr="009E55F9">
              <w:rPr>
                <w:rFonts w:asciiTheme="minorHAnsi" w:hAnsiTheme="minorHAnsi" w:cstheme="minorHAnsi"/>
                <w:b/>
                <w:bCs/>
                <w:color w:val="1E282D"/>
              </w:rPr>
              <w:t xml:space="preserve">  How </w:t>
            </w:r>
            <w:r w:rsidR="001C2297">
              <w:rPr>
                <w:rFonts w:asciiTheme="minorHAnsi" w:hAnsiTheme="minorHAnsi" w:cstheme="minorHAnsi"/>
                <w:b/>
                <w:bCs/>
                <w:color w:val="1E282D"/>
              </w:rPr>
              <w:t>would you manage and mitigate these</w:t>
            </w:r>
            <w:r w:rsidR="009E55F9" w:rsidRPr="009E55F9">
              <w:rPr>
                <w:rFonts w:asciiTheme="minorHAnsi" w:hAnsiTheme="minorHAnsi" w:cstheme="minorHAnsi"/>
                <w:b/>
                <w:bCs/>
                <w:color w:val="1E282D"/>
              </w:rPr>
              <w:t>?</w:t>
            </w:r>
            <w:r w:rsidR="003109FD">
              <w:rPr>
                <w:rFonts w:asciiTheme="minorHAnsi" w:hAnsiTheme="minorHAnsi" w:cstheme="minorHAnsi"/>
                <w:b/>
                <w:bCs/>
                <w:color w:val="1E282D"/>
              </w:rPr>
              <w:t xml:space="preserve"> (max 250 words)</w:t>
            </w:r>
          </w:p>
        </w:tc>
      </w:tr>
      <w:tr w:rsidR="002E4D43" w14:paraId="7045502B" w14:textId="77777777" w:rsidTr="002E4D43">
        <w:tc>
          <w:tcPr>
            <w:tcW w:w="13950" w:type="dxa"/>
          </w:tcPr>
          <w:p w14:paraId="16B56CC1" w14:textId="77777777" w:rsidR="002E4D43" w:rsidRDefault="002E4D43" w:rsidP="008A12A1">
            <w:pPr>
              <w:pStyle w:val="NormalWeb"/>
              <w:rPr>
                <w:rFonts w:asciiTheme="minorHAnsi" w:hAnsiTheme="minorHAnsi" w:cstheme="minorHAnsi"/>
                <w:color w:val="1E282D"/>
              </w:rPr>
            </w:pPr>
          </w:p>
          <w:p w14:paraId="4919DDFD" w14:textId="77777777" w:rsidR="009E55F9" w:rsidRDefault="009E55F9" w:rsidP="008A12A1">
            <w:pPr>
              <w:pStyle w:val="NormalWeb"/>
              <w:rPr>
                <w:rFonts w:asciiTheme="minorHAnsi" w:hAnsiTheme="minorHAnsi" w:cstheme="minorHAnsi"/>
                <w:color w:val="1E282D"/>
              </w:rPr>
            </w:pPr>
          </w:p>
          <w:p w14:paraId="0065FD65" w14:textId="77777777" w:rsidR="009E55F9" w:rsidRDefault="009E55F9" w:rsidP="008A12A1">
            <w:pPr>
              <w:pStyle w:val="NormalWeb"/>
              <w:rPr>
                <w:rFonts w:asciiTheme="minorHAnsi" w:hAnsiTheme="minorHAnsi" w:cstheme="minorHAnsi"/>
                <w:color w:val="1E282D"/>
              </w:rPr>
            </w:pPr>
          </w:p>
          <w:p w14:paraId="63B6ADEF" w14:textId="77777777" w:rsidR="009E55F9" w:rsidRDefault="009E55F9" w:rsidP="008A12A1">
            <w:pPr>
              <w:pStyle w:val="NormalWeb"/>
              <w:rPr>
                <w:rFonts w:asciiTheme="minorHAnsi" w:hAnsiTheme="minorHAnsi" w:cstheme="minorHAnsi"/>
                <w:color w:val="1E282D"/>
              </w:rPr>
            </w:pPr>
          </w:p>
          <w:p w14:paraId="723B8409" w14:textId="77777777" w:rsidR="009E55F9" w:rsidRDefault="009E55F9" w:rsidP="008A12A1">
            <w:pPr>
              <w:pStyle w:val="NormalWeb"/>
              <w:rPr>
                <w:rFonts w:asciiTheme="minorHAnsi" w:hAnsiTheme="minorHAnsi" w:cstheme="minorHAnsi"/>
                <w:color w:val="1E282D"/>
              </w:rPr>
            </w:pPr>
          </w:p>
        </w:tc>
      </w:tr>
      <w:tr w:rsidR="002E4D43" w14:paraId="52A179E3" w14:textId="77777777" w:rsidTr="009E55F9">
        <w:tc>
          <w:tcPr>
            <w:tcW w:w="13950" w:type="dxa"/>
            <w:shd w:val="clear" w:color="auto" w:fill="D9E2F3" w:themeFill="accent1" w:themeFillTint="33"/>
          </w:tcPr>
          <w:p w14:paraId="2E21680D" w14:textId="77777777" w:rsidR="002E4D43" w:rsidRPr="009E55F9" w:rsidRDefault="009E55F9" w:rsidP="008A12A1">
            <w:pPr>
              <w:pStyle w:val="NormalWeb"/>
              <w:rPr>
                <w:rFonts w:asciiTheme="minorHAnsi" w:hAnsiTheme="minorHAnsi" w:cstheme="minorHAnsi"/>
                <w:b/>
                <w:bCs/>
                <w:color w:val="1E282D"/>
              </w:rPr>
            </w:pPr>
            <w:r w:rsidRPr="009E55F9">
              <w:rPr>
                <w:rFonts w:asciiTheme="minorHAnsi" w:hAnsiTheme="minorHAnsi" w:cstheme="minorHAnsi"/>
                <w:b/>
                <w:bCs/>
                <w:color w:val="1E282D"/>
              </w:rPr>
              <w:t xml:space="preserve">3.  Service model – </w:t>
            </w:r>
            <w:proofErr w:type="gramStart"/>
            <w:r w:rsidRPr="009E55F9">
              <w:rPr>
                <w:rFonts w:asciiTheme="minorHAnsi" w:hAnsiTheme="minorHAnsi" w:cstheme="minorHAnsi"/>
                <w:b/>
                <w:bCs/>
                <w:color w:val="1E282D"/>
              </w:rPr>
              <w:t xml:space="preserve">mobilisation </w:t>
            </w:r>
            <w:r w:rsidR="005672F5">
              <w:rPr>
                <w:rFonts w:asciiTheme="minorHAnsi" w:hAnsiTheme="minorHAnsi" w:cstheme="minorHAnsi"/>
                <w:b/>
                <w:bCs/>
                <w:color w:val="1E282D"/>
              </w:rPr>
              <w:t>.</w:t>
            </w:r>
            <w:proofErr w:type="gramEnd"/>
            <w:r w:rsidR="005672F5">
              <w:rPr>
                <w:rFonts w:asciiTheme="minorHAnsi" w:hAnsiTheme="minorHAnsi" w:cstheme="minorHAnsi"/>
                <w:b/>
                <w:bCs/>
                <w:color w:val="1E282D"/>
              </w:rPr>
              <w:t xml:space="preserve">  Please provide a timeline of key milestones in mobilising this project?</w:t>
            </w:r>
            <w:r w:rsidR="003109FD">
              <w:rPr>
                <w:rFonts w:asciiTheme="minorHAnsi" w:hAnsiTheme="minorHAnsi" w:cstheme="minorHAnsi"/>
                <w:b/>
                <w:bCs/>
                <w:color w:val="1E282D"/>
              </w:rPr>
              <w:t xml:space="preserve"> (max 250 words)</w:t>
            </w:r>
          </w:p>
        </w:tc>
      </w:tr>
      <w:tr w:rsidR="002E4D43" w14:paraId="4C445352" w14:textId="77777777" w:rsidTr="002E4D43">
        <w:tc>
          <w:tcPr>
            <w:tcW w:w="13950" w:type="dxa"/>
          </w:tcPr>
          <w:p w14:paraId="17CDD807" w14:textId="77777777" w:rsidR="002E4D43" w:rsidRDefault="002E4D43" w:rsidP="008A12A1">
            <w:pPr>
              <w:pStyle w:val="NormalWeb"/>
              <w:rPr>
                <w:rFonts w:asciiTheme="minorHAnsi" w:hAnsiTheme="minorHAnsi" w:cstheme="minorHAnsi"/>
                <w:color w:val="1E282D"/>
              </w:rPr>
            </w:pPr>
          </w:p>
          <w:p w14:paraId="4EE540DC" w14:textId="77777777" w:rsidR="009E55F9" w:rsidRDefault="009E55F9" w:rsidP="008A12A1">
            <w:pPr>
              <w:pStyle w:val="NormalWeb"/>
              <w:rPr>
                <w:rFonts w:asciiTheme="minorHAnsi" w:hAnsiTheme="minorHAnsi" w:cstheme="minorHAnsi"/>
                <w:color w:val="1E282D"/>
              </w:rPr>
            </w:pPr>
          </w:p>
          <w:p w14:paraId="4BF61A3A" w14:textId="77777777" w:rsidR="009E55F9" w:rsidRDefault="009E55F9" w:rsidP="008A12A1">
            <w:pPr>
              <w:pStyle w:val="NormalWeb"/>
              <w:rPr>
                <w:rFonts w:asciiTheme="minorHAnsi" w:hAnsiTheme="minorHAnsi" w:cstheme="minorHAnsi"/>
                <w:color w:val="1E282D"/>
              </w:rPr>
            </w:pPr>
          </w:p>
          <w:p w14:paraId="3B5908E6" w14:textId="77777777" w:rsidR="009E55F9" w:rsidRDefault="009E55F9" w:rsidP="008A12A1">
            <w:pPr>
              <w:pStyle w:val="NormalWeb"/>
              <w:rPr>
                <w:rFonts w:asciiTheme="minorHAnsi" w:hAnsiTheme="minorHAnsi" w:cstheme="minorHAnsi"/>
                <w:color w:val="1E282D"/>
              </w:rPr>
            </w:pPr>
          </w:p>
          <w:p w14:paraId="61B7339F" w14:textId="77777777" w:rsidR="009E55F9" w:rsidRDefault="009E55F9" w:rsidP="008A12A1">
            <w:pPr>
              <w:pStyle w:val="NormalWeb"/>
              <w:rPr>
                <w:rFonts w:asciiTheme="minorHAnsi" w:hAnsiTheme="minorHAnsi" w:cstheme="minorHAnsi"/>
                <w:color w:val="1E282D"/>
              </w:rPr>
            </w:pPr>
          </w:p>
        </w:tc>
      </w:tr>
      <w:tr w:rsidR="001C2297" w14:paraId="6FE322F5" w14:textId="77777777" w:rsidTr="005672F5">
        <w:tc>
          <w:tcPr>
            <w:tcW w:w="13950" w:type="dxa"/>
            <w:shd w:val="clear" w:color="auto" w:fill="D9E2F3" w:themeFill="accent1" w:themeFillTint="33"/>
          </w:tcPr>
          <w:p w14:paraId="743D5497" w14:textId="77777777" w:rsidR="001C2297" w:rsidRPr="005672F5" w:rsidRDefault="001C2297" w:rsidP="005672F5">
            <w:pPr>
              <w:pStyle w:val="ListParagraph"/>
              <w:ind w:left="0"/>
              <w:rPr>
                <w:rFonts w:ascii="Trebuchet MS" w:hAnsi="Trebuchet MS" w:cs="Calibri"/>
                <w:b/>
                <w:bCs/>
                <w:sz w:val="22"/>
                <w:szCs w:val="22"/>
              </w:rPr>
            </w:pPr>
            <w:r w:rsidRPr="005672F5">
              <w:rPr>
                <w:rFonts w:asciiTheme="minorHAnsi" w:hAnsiTheme="minorHAnsi" w:cstheme="minorHAnsi"/>
                <w:b/>
                <w:bCs/>
                <w:color w:val="1E282D"/>
              </w:rPr>
              <w:t>4.  Service model quality</w:t>
            </w:r>
            <w:r w:rsidR="005672F5" w:rsidRPr="005672F5">
              <w:rPr>
                <w:rFonts w:asciiTheme="minorHAnsi" w:hAnsiTheme="minorHAnsi" w:cstheme="minorHAnsi"/>
                <w:b/>
                <w:bCs/>
                <w:color w:val="1E282D"/>
              </w:rPr>
              <w:t xml:space="preserve"> </w:t>
            </w:r>
            <w:r w:rsidR="005672F5" w:rsidRPr="005672F5">
              <w:rPr>
                <w:rFonts w:ascii="Trebuchet MS" w:hAnsi="Trebuchet MS" w:cs="Calibri"/>
                <w:b/>
                <w:bCs/>
                <w:sz w:val="22"/>
                <w:szCs w:val="22"/>
              </w:rPr>
              <w:t xml:space="preserve">How </w:t>
            </w:r>
            <w:r w:rsidR="00C719BA">
              <w:rPr>
                <w:rFonts w:ascii="Trebuchet MS" w:hAnsi="Trebuchet MS" w:cs="Calibri"/>
                <w:b/>
                <w:bCs/>
                <w:sz w:val="22"/>
                <w:szCs w:val="22"/>
              </w:rPr>
              <w:t xml:space="preserve">would you monitor and report on the work providing assurance that it is addressing health inequalities, </w:t>
            </w:r>
            <w:r w:rsidR="005672F5" w:rsidRPr="005672F5">
              <w:rPr>
                <w:rFonts w:ascii="Trebuchet MS" w:hAnsi="Trebuchet MS" w:cs="Calibri"/>
                <w:b/>
                <w:bCs/>
                <w:sz w:val="22"/>
                <w:szCs w:val="22"/>
              </w:rPr>
              <w:t>effective, provides good user experience and is safe?</w:t>
            </w:r>
            <w:r w:rsidR="003109FD">
              <w:rPr>
                <w:rFonts w:ascii="Trebuchet MS" w:hAnsi="Trebuchet MS" w:cs="Calibri"/>
                <w:b/>
                <w:bCs/>
                <w:sz w:val="22"/>
                <w:szCs w:val="22"/>
              </w:rPr>
              <w:t xml:space="preserve"> (Max 250 words)</w:t>
            </w:r>
          </w:p>
        </w:tc>
      </w:tr>
      <w:tr w:rsidR="001C2297" w14:paraId="37F73CDD" w14:textId="77777777" w:rsidTr="002E4D43">
        <w:tc>
          <w:tcPr>
            <w:tcW w:w="13950" w:type="dxa"/>
          </w:tcPr>
          <w:p w14:paraId="77C105D0" w14:textId="77777777" w:rsidR="001C2297" w:rsidRPr="00685965" w:rsidRDefault="001C2297" w:rsidP="008A12A1">
            <w:pPr>
              <w:pStyle w:val="NormalWeb"/>
              <w:rPr>
                <w:rFonts w:asciiTheme="minorHAnsi" w:hAnsiTheme="minorHAnsi" w:cstheme="minorHAnsi"/>
                <w:color w:val="1E282D"/>
              </w:rPr>
            </w:pPr>
          </w:p>
          <w:p w14:paraId="430903A9" w14:textId="77777777" w:rsidR="005672F5" w:rsidRPr="00685965" w:rsidRDefault="005672F5" w:rsidP="008A12A1">
            <w:pPr>
              <w:pStyle w:val="NormalWeb"/>
              <w:rPr>
                <w:rFonts w:asciiTheme="minorHAnsi" w:hAnsiTheme="minorHAnsi" w:cstheme="minorHAnsi"/>
                <w:color w:val="1E282D"/>
              </w:rPr>
            </w:pPr>
          </w:p>
          <w:p w14:paraId="4BDE310D" w14:textId="77777777" w:rsidR="005672F5" w:rsidRPr="00685965" w:rsidRDefault="005672F5" w:rsidP="008A12A1">
            <w:pPr>
              <w:pStyle w:val="NormalWeb"/>
              <w:rPr>
                <w:rFonts w:asciiTheme="minorHAnsi" w:hAnsiTheme="minorHAnsi" w:cstheme="minorHAnsi"/>
                <w:color w:val="1E282D"/>
              </w:rPr>
            </w:pPr>
          </w:p>
          <w:p w14:paraId="260CA494" w14:textId="77777777" w:rsidR="005672F5" w:rsidRPr="00685965" w:rsidRDefault="005672F5" w:rsidP="008A12A1">
            <w:pPr>
              <w:pStyle w:val="NormalWeb"/>
              <w:rPr>
                <w:rFonts w:asciiTheme="minorHAnsi" w:hAnsiTheme="minorHAnsi" w:cstheme="minorHAnsi"/>
                <w:color w:val="1E282D"/>
              </w:rPr>
            </w:pPr>
          </w:p>
          <w:p w14:paraId="4E1287F9" w14:textId="77777777" w:rsidR="005672F5" w:rsidRPr="00685965" w:rsidRDefault="005672F5" w:rsidP="008A12A1">
            <w:pPr>
              <w:pStyle w:val="NormalWeb"/>
              <w:rPr>
                <w:rFonts w:asciiTheme="minorHAnsi" w:hAnsiTheme="minorHAnsi" w:cstheme="minorHAnsi"/>
                <w:color w:val="1E282D"/>
              </w:rPr>
            </w:pPr>
          </w:p>
        </w:tc>
      </w:tr>
      <w:tr w:rsidR="00761A41" w14:paraId="0AC24882" w14:textId="77777777" w:rsidTr="009900A1">
        <w:tc>
          <w:tcPr>
            <w:tcW w:w="13950" w:type="dxa"/>
            <w:shd w:val="clear" w:color="auto" w:fill="D9E2F3" w:themeFill="accent1" w:themeFillTint="33"/>
          </w:tcPr>
          <w:p w14:paraId="22E6C939" w14:textId="77777777" w:rsidR="009900A1" w:rsidRPr="009900A1" w:rsidRDefault="00761A41" w:rsidP="00685965">
            <w:pPr>
              <w:shd w:val="clear" w:color="auto" w:fill="FFFFFF"/>
              <w:textAlignment w:val="baseline"/>
              <w:rPr>
                <w:rFonts w:asciiTheme="minorHAnsi" w:hAnsiTheme="minorHAnsi" w:cstheme="minorHAnsi"/>
                <w:b/>
                <w:bCs/>
                <w:color w:val="000000"/>
              </w:rPr>
            </w:pPr>
            <w:r w:rsidRPr="00685965">
              <w:rPr>
                <w:rFonts w:asciiTheme="minorHAnsi" w:hAnsiTheme="minorHAnsi" w:cstheme="minorHAnsi"/>
                <w:b/>
                <w:bCs/>
                <w:color w:val="1E282D"/>
              </w:rPr>
              <w:lastRenderedPageBreak/>
              <w:t xml:space="preserve">5. Project impact – </w:t>
            </w:r>
            <w:r w:rsidR="00685965" w:rsidRPr="00685965">
              <w:rPr>
                <w:rFonts w:asciiTheme="minorHAnsi" w:hAnsiTheme="minorHAnsi" w:cstheme="minorHAnsi"/>
                <w:b/>
                <w:bCs/>
                <w:color w:val="000000"/>
              </w:rPr>
              <w:t>How will you ensure those who experience the greatest levels of deprivation are supported through this project. </w:t>
            </w:r>
          </w:p>
        </w:tc>
      </w:tr>
      <w:tr w:rsidR="00761A41" w14:paraId="29D939E0" w14:textId="77777777" w:rsidTr="002E4D43">
        <w:tc>
          <w:tcPr>
            <w:tcW w:w="13950" w:type="dxa"/>
          </w:tcPr>
          <w:p w14:paraId="5A644A90" w14:textId="77777777" w:rsidR="00761A41" w:rsidRDefault="00761A41" w:rsidP="008A12A1">
            <w:pPr>
              <w:pStyle w:val="NormalWeb"/>
              <w:rPr>
                <w:rFonts w:asciiTheme="minorHAnsi" w:hAnsiTheme="minorHAnsi" w:cstheme="minorHAnsi"/>
                <w:color w:val="1E282D"/>
              </w:rPr>
            </w:pPr>
          </w:p>
          <w:p w14:paraId="548D5E03" w14:textId="77777777" w:rsidR="009A5366" w:rsidRDefault="009A5366" w:rsidP="008A12A1">
            <w:pPr>
              <w:pStyle w:val="NormalWeb"/>
              <w:rPr>
                <w:rFonts w:asciiTheme="minorHAnsi" w:hAnsiTheme="minorHAnsi" w:cstheme="minorHAnsi"/>
                <w:color w:val="1E282D"/>
              </w:rPr>
            </w:pPr>
          </w:p>
          <w:p w14:paraId="4E5C81EA" w14:textId="77777777" w:rsidR="009A5366" w:rsidRDefault="009A5366" w:rsidP="008A12A1">
            <w:pPr>
              <w:pStyle w:val="NormalWeb"/>
              <w:rPr>
                <w:rFonts w:asciiTheme="minorHAnsi" w:hAnsiTheme="minorHAnsi" w:cstheme="minorHAnsi"/>
                <w:color w:val="1E282D"/>
              </w:rPr>
            </w:pPr>
          </w:p>
          <w:p w14:paraId="4DF0CC44" w14:textId="77777777" w:rsidR="009A5366" w:rsidRDefault="009A5366" w:rsidP="008A12A1">
            <w:pPr>
              <w:pStyle w:val="NormalWeb"/>
              <w:rPr>
                <w:rFonts w:asciiTheme="minorHAnsi" w:hAnsiTheme="minorHAnsi" w:cstheme="minorHAnsi"/>
                <w:color w:val="1E282D"/>
              </w:rPr>
            </w:pPr>
          </w:p>
        </w:tc>
      </w:tr>
    </w:tbl>
    <w:p w14:paraId="0D8E12CE" w14:textId="16B0890C" w:rsidR="002E4D43" w:rsidRDefault="003317D8" w:rsidP="008A12A1">
      <w:pPr>
        <w:pStyle w:val="NormalWeb"/>
        <w:shd w:val="clear" w:color="auto" w:fill="FFFFFF"/>
        <w:rPr>
          <w:rFonts w:asciiTheme="minorHAnsi" w:hAnsiTheme="minorHAnsi" w:cstheme="minorHAnsi"/>
          <w:color w:val="1E282D"/>
        </w:rPr>
      </w:pPr>
      <w:r>
        <w:rPr>
          <w:rFonts w:asciiTheme="minorHAnsi" w:hAnsiTheme="minorHAnsi" w:cstheme="minorHAnsi"/>
          <w:color w:val="1E282D"/>
        </w:rPr>
        <w:t xml:space="preserve">Expressions of interest should be returned to </w:t>
      </w:r>
      <w:r w:rsidR="001B1529">
        <w:rPr>
          <w:rFonts w:asciiTheme="minorHAnsi" w:hAnsiTheme="minorHAnsi" w:cstheme="minorHAnsi"/>
          <w:color w:val="1E282D"/>
        </w:rPr>
        <w:t xml:space="preserve">Mark.Day2@nhs.net by </w:t>
      </w:r>
      <w:r w:rsidR="00390445">
        <w:rPr>
          <w:rFonts w:asciiTheme="minorHAnsi" w:hAnsiTheme="minorHAnsi" w:cstheme="minorHAnsi"/>
          <w:color w:val="1E282D"/>
        </w:rPr>
        <w:t>12 noon</w:t>
      </w:r>
      <w:r w:rsidR="001B1529">
        <w:rPr>
          <w:rFonts w:asciiTheme="minorHAnsi" w:hAnsiTheme="minorHAnsi" w:cstheme="minorHAnsi"/>
          <w:color w:val="1E282D"/>
        </w:rPr>
        <w:t xml:space="preserve"> July </w:t>
      </w:r>
      <w:r w:rsidR="00602E18">
        <w:rPr>
          <w:rFonts w:asciiTheme="minorHAnsi" w:hAnsiTheme="minorHAnsi" w:cstheme="minorHAnsi"/>
          <w:color w:val="1E282D"/>
        </w:rPr>
        <w:t>14</w:t>
      </w:r>
      <w:r w:rsidR="001B1529" w:rsidRPr="001B1529">
        <w:rPr>
          <w:rFonts w:asciiTheme="minorHAnsi" w:hAnsiTheme="minorHAnsi" w:cstheme="minorHAnsi"/>
          <w:color w:val="1E282D"/>
          <w:vertAlign w:val="superscript"/>
        </w:rPr>
        <w:t>th</w:t>
      </w:r>
      <w:proofErr w:type="gramStart"/>
      <w:r w:rsidR="001B1529">
        <w:rPr>
          <w:rFonts w:asciiTheme="minorHAnsi" w:hAnsiTheme="minorHAnsi" w:cstheme="minorHAnsi"/>
          <w:color w:val="1E282D"/>
        </w:rPr>
        <w:t xml:space="preserve"> 2025</w:t>
      </w:r>
      <w:proofErr w:type="gramEnd"/>
    </w:p>
    <w:p w14:paraId="1E7426CE" w14:textId="77777777" w:rsidR="0091722A" w:rsidRPr="001F72DF" w:rsidRDefault="0091722A" w:rsidP="008A12A1">
      <w:pPr>
        <w:spacing w:after="200" w:line="276" w:lineRule="auto"/>
        <w:jc w:val="both"/>
        <w:rPr>
          <w:rFonts w:ascii="Trebuchet MS" w:hAnsi="Trebuchet MS" w:cs="Arial"/>
          <w:bCs/>
          <w:sz w:val="22"/>
          <w:szCs w:val="22"/>
          <w:lang w:val="en-GB" w:eastAsia="en-GB"/>
        </w:rPr>
      </w:pPr>
      <w:r w:rsidRPr="001F72DF">
        <w:rPr>
          <w:rFonts w:ascii="Trebuchet MS" w:hAnsi="Trebuchet MS" w:cs="Arial"/>
          <w:bCs/>
          <w:sz w:val="22"/>
          <w:szCs w:val="22"/>
          <w:lang w:val="en-GB" w:eastAsia="en-GB"/>
        </w:rPr>
        <w:t>.</w:t>
      </w:r>
    </w:p>
    <w:p w14:paraId="690168A0" w14:textId="77777777" w:rsidR="0091722A" w:rsidRDefault="0091722A"/>
    <w:sectPr w:rsidR="0091722A" w:rsidSect="000B536F">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52276"/>
    <w:multiLevelType w:val="hybridMultilevel"/>
    <w:tmpl w:val="800CF45A"/>
    <w:lvl w:ilvl="0" w:tplc="E7BEFD46">
      <w:start w:val="1"/>
      <w:numFmt w:val="bullet"/>
      <w:lvlText w:val="´"/>
      <w:lvlJc w:val="left"/>
      <w:pPr>
        <w:tabs>
          <w:tab w:val="num" w:pos="720"/>
        </w:tabs>
        <w:ind w:left="720" w:hanging="360"/>
      </w:pPr>
      <w:rPr>
        <w:rFonts w:ascii="Wingdings 3" w:hAnsi="Wingdings 3" w:hint="default"/>
      </w:rPr>
    </w:lvl>
    <w:lvl w:ilvl="1" w:tplc="F2368A80" w:tentative="1">
      <w:start w:val="1"/>
      <w:numFmt w:val="bullet"/>
      <w:lvlText w:val="´"/>
      <w:lvlJc w:val="left"/>
      <w:pPr>
        <w:tabs>
          <w:tab w:val="num" w:pos="1440"/>
        </w:tabs>
        <w:ind w:left="1440" w:hanging="360"/>
      </w:pPr>
      <w:rPr>
        <w:rFonts w:ascii="Wingdings 3" w:hAnsi="Wingdings 3" w:hint="default"/>
      </w:rPr>
    </w:lvl>
    <w:lvl w:ilvl="2" w:tplc="E7462802" w:tentative="1">
      <w:start w:val="1"/>
      <w:numFmt w:val="bullet"/>
      <w:lvlText w:val="´"/>
      <w:lvlJc w:val="left"/>
      <w:pPr>
        <w:tabs>
          <w:tab w:val="num" w:pos="2160"/>
        </w:tabs>
        <w:ind w:left="2160" w:hanging="360"/>
      </w:pPr>
      <w:rPr>
        <w:rFonts w:ascii="Wingdings 3" w:hAnsi="Wingdings 3" w:hint="default"/>
      </w:rPr>
    </w:lvl>
    <w:lvl w:ilvl="3" w:tplc="3558C902" w:tentative="1">
      <w:start w:val="1"/>
      <w:numFmt w:val="bullet"/>
      <w:lvlText w:val="´"/>
      <w:lvlJc w:val="left"/>
      <w:pPr>
        <w:tabs>
          <w:tab w:val="num" w:pos="2880"/>
        </w:tabs>
        <w:ind w:left="2880" w:hanging="360"/>
      </w:pPr>
      <w:rPr>
        <w:rFonts w:ascii="Wingdings 3" w:hAnsi="Wingdings 3" w:hint="default"/>
      </w:rPr>
    </w:lvl>
    <w:lvl w:ilvl="4" w:tplc="D338CCEC" w:tentative="1">
      <w:start w:val="1"/>
      <w:numFmt w:val="bullet"/>
      <w:lvlText w:val="´"/>
      <w:lvlJc w:val="left"/>
      <w:pPr>
        <w:tabs>
          <w:tab w:val="num" w:pos="3600"/>
        </w:tabs>
        <w:ind w:left="3600" w:hanging="360"/>
      </w:pPr>
      <w:rPr>
        <w:rFonts w:ascii="Wingdings 3" w:hAnsi="Wingdings 3" w:hint="default"/>
      </w:rPr>
    </w:lvl>
    <w:lvl w:ilvl="5" w:tplc="18F83910" w:tentative="1">
      <w:start w:val="1"/>
      <w:numFmt w:val="bullet"/>
      <w:lvlText w:val="´"/>
      <w:lvlJc w:val="left"/>
      <w:pPr>
        <w:tabs>
          <w:tab w:val="num" w:pos="4320"/>
        </w:tabs>
        <w:ind w:left="4320" w:hanging="360"/>
      </w:pPr>
      <w:rPr>
        <w:rFonts w:ascii="Wingdings 3" w:hAnsi="Wingdings 3" w:hint="default"/>
      </w:rPr>
    </w:lvl>
    <w:lvl w:ilvl="6" w:tplc="831EB344" w:tentative="1">
      <w:start w:val="1"/>
      <w:numFmt w:val="bullet"/>
      <w:lvlText w:val="´"/>
      <w:lvlJc w:val="left"/>
      <w:pPr>
        <w:tabs>
          <w:tab w:val="num" w:pos="5040"/>
        </w:tabs>
        <w:ind w:left="5040" w:hanging="360"/>
      </w:pPr>
      <w:rPr>
        <w:rFonts w:ascii="Wingdings 3" w:hAnsi="Wingdings 3" w:hint="default"/>
      </w:rPr>
    </w:lvl>
    <w:lvl w:ilvl="7" w:tplc="D110D960" w:tentative="1">
      <w:start w:val="1"/>
      <w:numFmt w:val="bullet"/>
      <w:lvlText w:val="´"/>
      <w:lvlJc w:val="left"/>
      <w:pPr>
        <w:tabs>
          <w:tab w:val="num" w:pos="5760"/>
        </w:tabs>
        <w:ind w:left="5760" w:hanging="360"/>
      </w:pPr>
      <w:rPr>
        <w:rFonts w:ascii="Wingdings 3" w:hAnsi="Wingdings 3" w:hint="default"/>
      </w:rPr>
    </w:lvl>
    <w:lvl w:ilvl="8" w:tplc="BD2A981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3825929"/>
    <w:multiLevelType w:val="hybridMultilevel"/>
    <w:tmpl w:val="71E25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5136334">
    <w:abstractNumId w:val="1"/>
  </w:num>
  <w:num w:numId="2" w16cid:durableId="212036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6F"/>
    <w:rsid w:val="000460A6"/>
    <w:rsid w:val="000749FD"/>
    <w:rsid w:val="000B536F"/>
    <w:rsid w:val="001165F1"/>
    <w:rsid w:val="001A509F"/>
    <w:rsid w:val="001B1529"/>
    <w:rsid w:val="001C2297"/>
    <w:rsid w:val="00261C95"/>
    <w:rsid w:val="002909A6"/>
    <w:rsid w:val="002C0934"/>
    <w:rsid w:val="002E4D43"/>
    <w:rsid w:val="003109FD"/>
    <w:rsid w:val="003317D8"/>
    <w:rsid w:val="00390445"/>
    <w:rsid w:val="005672F5"/>
    <w:rsid w:val="00602E18"/>
    <w:rsid w:val="006439E6"/>
    <w:rsid w:val="00685965"/>
    <w:rsid w:val="00735716"/>
    <w:rsid w:val="00761A41"/>
    <w:rsid w:val="007B0192"/>
    <w:rsid w:val="007B5094"/>
    <w:rsid w:val="008A12A1"/>
    <w:rsid w:val="008B4BED"/>
    <w:rsid w:val="008B5B58"/>
    <w:rsid w:val="008B65B5"/>
    <w:rsid w:val="008F2BE2"/>
    <w:rsid w:val="0091722A"/>
    <w:rsid w:val="009900A1"/>
    <w:rsid w:val="009A5366"/>
    <w:rsid w:val="009E55F9"/>
    <w:rsid w:val="00A2233C"/>
    <w:rsid w:val="00C16378"/>
    <w:rsid w:val="00C719BA"/>
    <w:rsid w:val="00C76FA9"/>
    <w:rsid w:val="00F05692"/>
    <w:rsid w:val="00F6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9E4D"/>
  <w15:chartTrackingRefBased/>
  <w15:docId w15:val="{C62EB713-ED61-E64F-A1F6-A4959940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6F"/>
    <w:rPr>
      <w:rFonts w:ascii="Times New Roman" w:eastAsia="Times New Roman" w:hAnsi="Times New Roman" w:cs="Times New Roman"/>
      <w:kern w:val="0"/>
      <w:lang w:val="en-US"/>
      <w14:ligatures w14:val="none"/>
    </w:rPr>
  </w:style>
  <w:style w:type="paragraph" w:styleId="Heading2">
    <w:name w:val="heading 2"/>
    <w:basedOn w:val="Normal"/>
    <w:next w:val="Normal"/>
    <w:link w:val="Heading2Char"/>
    <w:uiPriority w:val="9"/>
    <w:semiHidden/>
    <w:unhideWhenUsed/>
    <w:qFormat/>
    <w:rsid w:val="00761A4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536F"/>
    <w:pPr>
      <w:autoSpaceDE w:val="0"/>
      <w:autoSpaceDN w:val="0"/>
      <w:adjustRightInd w:val="0"/>
    </w:pPr>
    <w:rPr>
      <w:rFonts w:ascii="Arial" w:hAnsi="Arial" w:cs="Arial"/>
      <w:color w:val="000000"/>
      <w:kern w:val="0"/>
      <w14:ligatures w14:val="none"/>
    </w:rPr>
  </w:style>
  <w:style w:type="paragraph" w:styleId="NormalWeb">
    <w:name w:val="Normal (Web)"/>
    <w:basedOn w:val="Normal"/>
    <w:uiPriority w:val="99"/>
    <w:unhideWhenUsed/>
    <w:rsid w:val="001165F1"/>
    <w:pPr>
      <w:spacing w:before="100" w:beforeAutospacing="1" w:after="100" w:afterAutospacing="1"/>
    </w:pPr>
    <w:rPr>
      <w:lang w:val="en-GB" w:eastAsia="en-GB"/>
    </w:rPr>
  </w:style>
  <w:style w:type="character" w:styleId="Hyperlink">
    <w:name w:val="Hyperlink"/>
    <w:rsid w:val="002909A6"/>
    <w:rPr>
      <w:color w:val="0000FF"/>
      <w:u w:val="single"/>
    </w:rPr>
  </w:style>
  <w:style w:type="table" w:styleId="TableGrid">
    <w:name w:val="Table Grid"/>
    <w:basedOn w:val="TableNormal"/>
    <w:uiPriority w:val="39"/>
    <w:rsid w:val="002E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2F5"/>
    <w:pPr>
      <w:ind w:left="720"/>
    </w:pPr>
  </w:style>
  <w:style w:type="character" w:customStyle="1" w:styleId="Heading2Char">
    <w:name w:val="Heading 2 Char"/>
    <w:basedOn w:val="DefaultParagraphFont"/>
    <w:link w:val="Heading2"/>
    <w:uiPriority w:val="9"/>
    <w:semiHidden/>
    <w:rsid w:val="00761A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0269">
      <w:bodyDiv w:val="1"/>
      <w:marLeft w:val="0"/>
      <w:marRight w:val="0"/>
      <w:marTop w:val="0"/>
      <w:marBottom w:val="0"/>
      <w:divBdr>
        <w:top w:val="none" w:sz="0" w:space="0" w:color="auto"/>
        <w:left w:val="none" w:sz="0" w:space="0" w:color="auto"/>
        <w:bottom w:val="none" w:sz="0" w:space="0" w:color="auto"/>
        <w:right w:val="none" w:sz="0" w:space="0" w:color="auto"/>
      </w:divBdr>
      <w:divsChild>
        <w:div w:id="288440374">
          <w:marLeft w:val="0"/>
          <w:marRight w:val="0"/>
          <w:marTop w:val="0"/>
          <w:marBottom w:val="0"/>
          <w:divBdr>
            <w:top w:val="none" w:sz="0" w:space="0" w:color="auto"/>
            <w:left w:val="none" w:sz="0" w:space="0" w:color="auto"/>
            <w:bottom w:val="none" w:sz="0" w:space="0" w:color="auto"/>
            <w:right w:val="none" w:sz="0" w:space="0" w:color="auto"/>
          </w:divBdr>
        </w:div>
      </w:divsChild>
    </w:div>
    <w:div w:id="1461730059">
      <w:bodyDiv w:val="1"/>
      <w:marLeft w:val="0"/>
      <w:marRight w:val="0"/>
      <w:marTop w:val="0"/>
      <w:marBottom w:val="0"/>
      <w:divBdr>
        <w:top w:val="none" w:sz="0" w:space="0" w:color="auto"/>
        <w:left w:val="none" w:sz="0" w:space="0" w:color="auto"/>
        <w:bottom w:val="none" w:sz="0" w:space="0" w:color="auto"/>
        <w:right w:val="none" w:sz="0" w:space="0" w:color="auto"/>
      </w:divBdr>
      <w:divsChild>
        <w:div w:id="206917163">
          <w:marLeft w:val="547"/>
          <w:marRight w:val="0"/>
          <w:marTop w:val="200"/>
          <w:marBottom w:val="0"/>
          <w:divBdr>
            <w:top w:val="none" w:sz="0" w:space="0" w:color="auto"/>
            <w:left w:val="none" w:sz="0" w:space="0" w:color="auto"/>
            <w:bottom w:val="none" w:sz="0" w:space="0" w:color="auto"/>
            <w:right w:val="none" w:sz="0" w:space="0" w:color="auto"/>
          </w:divBdr>
        </w:div>
        <w:div w:id="1835606583">
          <w:marLeft w:val="547"/>
          <w:marRight w:val="0"/>
          <w:marTop w:val="200"/>
          <w:marBottom w:val="0"/>
          <w:divBdr>
            <w:top w:val="none" w:sz="0" w:space="0" w:color="auto"/>
            <w:left w:val="none" w:sz="0" w:space="0" w:color="auto"/>
            <w:bottom w:val="none" w:sz="0" w:space="0" w:color="auto"/>
            <w:right w:val="none" w:sz="0" w:space="0" w:color="auto"/>
          </w:divBdr>
        </w:div>
        <w:div w:id="450252008">
          <w:marLeft w:val="547"/>
          <w:marRight w:val="0"/>
          <w:marTop w:val="200"/>
          <w:marBottom w:val="0"/>
          <w:divBdr>
            <w:top w:val="none" w:sz="0" w:space="0" w:color="auto"/>
            <w:left w:val="none" w:sz="0" w:space="0" w:color="auto"/>
            <w:bottom w:val="none" w:sz="0" w:space="0" w:color="auto"/>
            <w:right w:val="none" w:sz="0" w:space="0" w:color="auto"/>
          </w:divBdr>
        </w:div>
        <w:div w:id="14130933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Dunford</dc:creator>
  <cp:keywords/>
  <dc:description/>
  <cp:lastModifiedBy>Duncan Cordy</cp:lastModifiedBy>
  <cp:revision>2</cp:revision>
  <dcterms:created xsi:type="dcterms:W3CDTF">2025-07-02T15:24:00Z</dcterms:created>
  <dcterms:modified xsi:type="dcterms:W3CDTF">2025-07-02T15:24:00Z</dcterms:modified>
</cp:coreProperties>
</file>