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5B" w:rsidRPr="00124D1F" w:rsidRDefault="00124D1F" w:rsidP="00124D1F">
      <w:pPr>
        <w:jc w:val="right"/>
        <w:rPr>
          <w:b/>
          <w:sz w:val="36"/>
        </w:rPr>
      </w:pPr>
      <w:r>
        <w:rPr>
          <w:b/>
          <w:noProof/>
          <w:sz w:val="36"/>
          <w:lang w:eastAsia="en-GB"/>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-352425</wp:posOffset>
                </wp:positionV>
                <wp:extent cx="1514475" cy="13716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514475"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D1F" w:rsidRPr="00EB7301" w:rsidRDefault="00124D1F">
                            <w:pPr>
                              <w:rPr>
                                <w:b/>
                              </w:rPr>
                            </w:pPr>
                            <w:r w:rsidRPr="00EB7301">
                              <w:rPr>
                                <w:b/>
                                <w:noProof/>
                                <w:lang w:eastAsia="en-GB"/>
                              </w:rPr>
                              <w:drawing>
                                <wp:inline distT="0" distB="0" distL="0" distR="0" wp14:anchorId="65430F89" wp14:editId="58B7D761">
                                  <wp:extent cx="1072200"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739" cy="12385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7.75pt;width:119.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" fillcolor="white [3201]" stroked="f" strokeweight=".5pt">
                <v:textbox>
                  <w:txbxContent>
                    <w:p w:rsidR="00124D1F" w:rsidRPr="00EB7301" w:rsidRDefault="00124D1F">
                      <w:pPr>
                        <w:rPr>
                          <w:b/>
                        </w:rPr>
                      </w:pPr>
                      <w:r w:rsidRPr="00EB7301">
                        <w:rPr>
                          <w:b/>
                          <w:noProof/>
                          <w:lang w:eastAsia="en-GB"/>
                        </w:rPr>
                        <w:drawing>
                          <wp:inline distT="0" distB="0" distL="0" distR="0" wp14:anchorId="65430F89" wp14:editId="58B7D761">
                            <wp:extent cx="1072200"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739" cy="1238511"/>
                                    </a:xfrm>
                                    <a:prstGeom prst="rect">
                                      <a:avLst/>
                                    </a:prstGeom>
                                    <a:noFill/>
                                    <a:ln>
                                      <a:noFill/>
                                    </a:ln>
                                  </pic:spPr>
                                </pic:pic>
                              </a:graphicData>
                            </a:graphic>
                          </wp:inline>
                        </w:drawing>
                      </w:r>
                    </w:p>
                  </w:txbxContent>
                </v:textbox>
              </v:shape>
            </w:pict>
          </mc:Fallback>
        </mc:AlternateContent>
      </w:r>
      <w:r w:rsidR="00BF4E12" w:rsidRPr="00124D1F">
        <w:rPr>
          <w:b/>
          <w:sz w:val="36"/>
        </w:rPr>
        <w:t>Poverty Watch Meeting Notes</w:t>
      </w:r>
    </w:p>
    <w:p w:rsidR="00F106FA" w:rsidRPr="00124D1F" w:rsidRDefault="00F106FA" w:rsidP="00124D1F">
      <w:pPr>
        <w:jc w:val="right"/>
        <w:rPr>
          <w:b/>
          <w:sz w:val="32"/>
        </w:rPr>
      </w:pPr>
      <w:r w:rsidRPr="00124D1F">
        <w:rPr>
          <w:b/>
          <w:sz w:val="32"/>
        </w:rPr>
        <w:t>20 JUNE 2012</w:t>
      </w:r>
    </w:p>
    <w:p w:rsidR="00124D1F" w:rsidRDefault="00124D1F">
      <w:pPr>
        <w:rPr>
          <w:b/>
        </w:rPr>
      </w:pPr>
      <w:bookmarkStart w:id="0" w:name="_GoBack"/>
      <w:bookmarkEnd w:id="0"/>
    </w:p>
    <w:p w:rsidR="00124D1F" w:rsidRDefault="00124D1F">
      <w:pPr>
        <w:rPr>
          <w:b/>
        </w:rPr>
      </w:pPr>
    </w:p>
    <w:p w:rsidR="00BF4E12" w:rsidRDefault="00BF4E12">
      <w:pPr>
        <w:rPr>
          <w:b/>
        </w:rPr>
      </w:pPr>
      <w:r w:rsidRPr="00BF4E12">
        <w:rPr>
          <w:b/>
        </w:rPr>
        <w:t>Campbell Robb, CEO, Shelter</w:t>
      </w:r>
      <w:r>
        <w:rPr>
          <w:b/>
        </w:rPr>
        <w:t xml:space="preserve"> – Highlights</w:t>
      </w:r>
    </w:p>
    <w:p w:rsidR="00BF4E12" w:rsidRPr="00BF4E12" w:rsidRDefault="00BF4E12" w:rsidP="00BF4E12">
      <w:pPr>
        <w:pStyle w:val="ListParagraph"/>
        <w:numPr>
          <w:ilvl w:val="0"/>
          <w:numId w:val="1"/>
        </w:numPr>
        <w:rPr>
          <w:b/>
        </w:rPr>
      </w:pPr>
      <w:r>
        <w:t xml:space="preserve">People faced with moving because of the housing benefit cuts will not move until they are made to move, people will try everything to stay in the area such as moving in with family, borrowing money etc.  This is only storing up problems for these families for the future.  </w:t>
      </w:r>
    </w:p>
    <w:p w:rsidR="001B1862" w:rsidRDefault="00BF4E12" w:rsidP="001B1862">
      <w:pPr>
        <w:pStyle w:val="ListParagraph"/>
        <w:numPr>
          <w:ilvl w:val="0"/>
          <w:numId w:val="1"/>
        </w:numPr>
      </w:pPr>
      <w:r>
        <w:t>Reaction to changes will be incremental as peop</w:t>
      </w:r>
      <w:r w:rsidR="001B1862">
        <w:t xml:space="preserve">le seek to stay in their homes or in the area, </w:t>
      </w:r>
      <w:r>
        <w:t>debt will increase as a result.</w:t>
      </w:r>
      <w:r w:rsidR="001B1862">
        <w:t xml:space="preserve">  </w:t>
      </w:r>
    </w:p>
    <w:p w:rsidR="001B1862" w:rsidRDefault="001B1862" w:rsidP="001B1862">
      <w:pPr>
        <w:pStyle w:val="ListParagraph"/>
        <w:numPr>
          <w:ilvl w:val="0"/>
          <w:numId w:val="1"/>
        </w:numPr>
      </w:pPr>
      <w:r>
        <w:t>People will accumulate debt over time, borrowing from friends, family and high interest lenders.</w:t>
      </w:r>
    </w:p>
    <w:p w:rsidR="00BF4E12" w:rsidRDefault="00BF4E12" w:rsidP="00BF4E12">
      <w:pPr>
        <w:pStyle w:val="ListParagraph"/>
        <w:numPr>
          <w:ilvl w:val="0"/>
          <w:numId w:val="1"/>
        </w:numPr>
      </w:pPr>
      <w:r>
        <w:t xml:space="preserve">The level for </w:t>
      </w:r>
      <w:r w:rsidR="00F106FA">
        <w:t xml:space="preserve">people </w:t>
      </w:r>
      <w:r>
        <w:t xml:space="preserve">getting </w:t>
      </w:r>
      <w:r w:rsidR="00124D1F">
        <w:t>i</w:t>
      </w:r>
      <w:r w:rsidR="00F106FA">
        <w:t xml:space="preserve">nto the social care ladder is </w:t>
      </w:r>
      <w:r>
        <w:t xml:space="preserve">getting </w:t>
      </w:r>
      <w:r w:rsidR="00F106FA">
        <w:t xml:space="preserve">higher and </w:t>
      </w:r>
      <w:r>
        <w:t xml:space="preserve">also </w:t>
      </w:r>
      <w:r w:rsidR="00F106FA">
        <w:t>varies across the country</w:t>
      </w:r>
      <w:r>
        <w:t xml:space="preserve">.  It is therefore a concern that people having to move because of the housing benefit </w:t>
      </w:r>
      <w:proofErr w:type="gramStart"/>
      <w:r>
        <w:t>cuts</w:t>
      </w:r>
      <w:r w:rsidR="00124D1F">
        <w:t xml:space="preserve"> </w:t>
      </w:r>
      <w:r>
        <w:t xml:space="preserve"> used</w:t>
      </w:r>
      <w:proofErr w:type="gramEnd"/>
      <w:r>
        <w:t xml:space="preserve"> to getting a certain level of support in an area may not be eligible for that same level of support in another area.   </w:t>
      </w:r>
    </w:p>
    <w:p w:rsidR="00F106FA" w:rsidRDefault="00F106FA" w:rsidP="00BF4E12">
      <w:pPr>
        <w:pStyle w:val="ListParagraph"/>
        <w:numPr>
          <w:ilvl w:val="0"/>
          <w:numId w:val="1"/>
        </w:numPr>
      </w:pPr>
      <w:r>
        <w:t xml:space="preserve">Shelter is tracking </w:t>
      </w:r>
      <w:r w:rsidR="001B1862">
        <w:t xml:space="preserve">their website </w:t>
      </w:r>
      <w:proofErr w:type="gramStart"/>
      <w:r w:rsidR="001B1862">
        <w:t>traffic,</w:t>
      </w:r>
      <w:proofErr w:type="gramEnd"/>
      <w:r w:rsidR="001B1862">
        <w:t xml:space="preserve"> </w:t>
      </w:r>
      <w:r w:rsidR="004A766D">
        <w:t xml:space="preserve">traffic has increased significantly since the housing benefit cuts with </w:t>
      </w:r>
      <w:r>
        <w:t>people looking for advice</w:t>
      </w:r>
      <w:r w:rsidR="004A766D">
        <w:t xml:space="preserve">.  </w:t>
      </w:r>
    </w:p>
    <w:p w:rsidR="00F106FA" w:rsidRDefault="00F106FA" w:rsidP="00BF4E12">
      <w:pPr>
        <w:pStyle w:val="ListParagraph"/>
        <w:numPr>
          <w:ilvl w:val="0"/>
          <w:numId w:val="1"/>
        </w:numPr>
      </w:pPr>
      <w:r>
        <w:t xml:space="preserve">Shelter </w:t>
      </w:r>
      <w:r w:rsidR="001B1862">
        <w:t xml:space="preserve">will be </w:t>
      </w:r>
      <w:r>
        <w:t>carrying out</w:t>
      </w:r>
      <w:r w:rsidR="001B1862">
        <w:t xml:space="preserve"> a </w:t>
      </w:r>
      <w:r w:rsidR="00124D1F">
        <w:t>longitudinal</w:t>
      </w:r>
      <w:r>
        <w:t xml:space="preserve"> study to monitor impact</w:t>
      </w:r>
      <w:r w:rsidR="001B1862">
        <w:t xml:space="preserve"> of housing benefit changes, p</w:t>
      </w:r>
      <w:r>
        <w:t>articularly</w:t>
      </w:r>
      <w:r w:rsidR="001B1862">
        <w:t xml:space="preserve"> the impact on </w:t>
      </w:r>
      <w:r>
        <w:t>in-work benefit people</w:t>
      </w:r>
      <w:r w:rsidR="001B1862">
        <w:t xml:space="preserve">.  </w:t>
      </w:r>
    </w:p>
    <w:p w:rsidR="001B1862" w:rsidRPr="001B1862" w:rsidRDefault="001B1862" w:rsidP="001B1862">
      <w:pPr>
        <w:ind w:left="360"/>
        <w:rPr>
          <w:b/>
        </w:rPr>
      </w:pPr>
      <w:r w:rsidRPr="001B1862">
        <w:rPr>
          <w:b/>
        </w:rPr>
        <w:t>Advice to Poverty Watch</w:t>
      </w:r>
    </w:p>
    <w:p w:rsidR="00F106FA" w:rsidRDefault="001B1862" w:rsidP="00BF4E12">
      <w:pPr>
        <w:pStyle w:val="ListParagraph"/>
        <w:numPr>
          <w:ilvl w:val="0"/>
          <w:numId w:val="1"/>
        </w:numPr>
      </w:pPr>
      <w:r>
        <w:t xml:space="preserve">The Mayor of London </w:t>
      </w:r>
      <w:r w:rsidR="00F106FA">
        <w:t xml:space="preserve">understands the economic impact of people loosing housing benefit and the impact it will have on London, so aim to influence </w:t>
      </w:r>
      <w:r>
        <w:t xml:space="preserve">the Mayor </w:t>
      </w:r>
      <w:r w:rsidR="00F106FA">
        <w:t>and policies for London.</w:t>
      </w:r>
    </w:p>
    <w:p w:rsidR="001B1862" w:rsidRDefault="001B1862" w:rsidP="00BF4E12">
      <w:pPr>
        <w:pStyle w:val="ListParagraph"/>
        <w:numPr>
          <w:ilvl w:val="0"/>
          <w:numId w:val="1"/>
        </w:numPr>
      </w:pPr>
      <w:r>
        <w:t>This will mean joining up as much as possible across London to co-ordinate evidence</w:t>
      </w:r>
      <w:r w:rsidR="002332C0">
        <w:t xml:space="preserve"> building.</w:t>
      </w:r>
    </w:p>
    <w:p w:rsidR="002332C0" w:rsidRDefault="002332C0" w:rsidP="002332C0">
      <w:pPr>
        <w:pStyle w:val="ListParagraph"/>
        <w:numPr>
          <w:ilvl w:val="0"/>
          <w:numId w:val="1"/>
        </w:numPr>
      </w:pPr>
      <w:r>
        <w:t>Campaigning against the austerity measures in this environment is very challenging as it can be viewed as being a ‘trouble maker’.   Find what works locally in terms of providing a commentary on what’s happening on the ground to councillors.</w:t>
      </w:r>
    </w:p>
    <w:p w:rsidR="002332C0" w:rsidRDefault="002332C0" w:rsidP="002332C0">
      <w:pPr>
        <w:pStyle w:val="ListParagraph"/>
        <w:numPr>
          <w:ilvl w:val="0"/>
          <w:numId w:val="1"/>
        </w:numPr>
      </w:pPr>
      <w:r>
        <w:t xml:space="preserve">Aim not to focus just on media stereotypes for evidence but use evidence of in-work families, pensioners for example.  </w:t>
      </w:r>
    </w:p>
    <w:p w:rsidR="002332C0" w:rsidRPr="002332C0" w:rsidRDefault="002332C0" w:rsidP="002332C0">
      <w:pPr>
        <w:ind w:left="360"/>
        <w:rPr>
          <w:b/>
        </w:rPr>
      </w:pPr>
      <w:r w:rsidRPr="002332C0">
        <w:rPr>
          <w:b/>
        </w:rPr>
        <w:t>Child Poverty Action Group</w:t>
      </w:r>
    </w:p>
    <w:p w:rsidR="002332C0" w:rsidRDefault="002332C0" w:rsidP="002332C0">
      <w:pPr>
        <w:pStyle w:val="ListParagraph"/>
        <w:numPr>
          <w:ilvl w:val="0"/>
          <w:numId w:val="2"/>
        </w:numPr>
      </w:pPr>
      <w:r>
        <w:t xml:space="preserve">CPAG </w:t>
      </w:r>
      <w:r w:rsidR="004A766D">
        <w:t xml:space="preserve">is </w:t>
      </w:r>
      <w:r>
        <w:t xml:space="preserve">looking into what is happening with </w:t>
      </w:r>
      <w:r w:rsidR="004A766D">
        <w:t xml:space="preserve">the development of council’s </w:t>
      </w:r>
      <w:r>
        <w:t>child poverty strateg</w:t>
      </w:r>
      <w:r w:rsidR="004A766D">
        <w:t xml:space="preserve">y.  They are also </w:t>
      </w:r>
      <w:r>
        <w:t xml:space="preserve">doing research on </w:t>
      </w:r>
      <w:r w:rsidR="004A766D">
        <w:t xml:space="preserve">the </w:t>
      </w:r>
      <w:r>
        <w:t xml:space="preserve">impact on </w:t>
      </w:r>
      <w:r w:rsidR="004A766D">
        <w:t xml:space="preserve">the </w:t>
      </w:r>
      <w:r>
        <w:t xml:space="preserve">loss of </w:t>
      </w:r>
      <w:r w:rsidR="004A766D">
        <w:t xml:space="preserve">the </w:t>
      </w:r>
      <w:r>
        <w:t xml:space="preserve">social fund. </w:t>
      </w:r>
      <w:r w:rsidR="004A766D">
        <w:t xml:space="preserve"> They will do a </w:t>
      </w:r>
      <w:r>
        <w:t>snap shot in October and again in February, findings will be shared with Poverty Watch.</w:t>
      </w:r>
    </w:p>
    <w:p w:rsidR="002332C0" w:rsidRDefault="002332C0" w:rsidP="002332C0">
      <w:pPr>
        <w:ind w:left="360"/>
        <w:rPr>
          <w:b/>
        </w:rPr>
      </w:pPr>
      <w:r w:rsidRPr="002332C0">
        <w:rPr>
          <w:b/>
        </w:rPr>
        <w:t>Further</w:t>
      </w:r>
      <w:r w:rsidR="00401F12">
        <w:rPr>
          <w:b/>
        </w:rPr>
        <w:t xml:space="preserve"> concerns</w:t>
      </w:r>
      <w:r w:rsidR="00DD28FD">
        <w:rPr>
          <w:b/>
        </w:rPr>
        <w:t>/</w:t>
      </w:r>
      <w:r w:rsidR="00401F12">
        <w:rPr>
          <w:b/>
        </w:rPr>
        <w:t>questions</w:t>
      </w:r>
      <w:r w:rsidR="00DD28FD">
        <w:rPr>
          <w:b/>
        </w:rPr>
        <w:t xml:space="preserve"> </w:t>
      </w:r>
    </w:p>
    <w:p w:rsidR="00401F12" w:rsidRPr="00401F12" w:rsidRDefault="00401F12" w:rsidP="00401F12">
      <w:pPr>
        <w:pStyle w:val="ListParagraph"/>
        <w:numPr>
          <w:ilvl w:val="0"/>
          <w:numId w:val="2"/>
        </w:numPr>
        <w:ind w:left="360" w:firstLine="66"/>
        <w:rPr>
          <w:b/>
        </w:rPr>
      </w:pPr>
      <w:r>
        <w:t xml:space="preserve">There are concerns that the changes will also impact on people being able to pay their  </w:t>
      </w:r>
    </w:p>
    <w:p w:rsidR="00401F12" w:rsidRDefault="00401F12" w:rsidP="00401F12">
      <w:pPr>
        <w:pStyle w:val="ListParagraph"/>
        <w:ind w:left="426"/>
      </w:pPr>
      <w:r>
        <w:t xml:space="preserve">      </w:t>
      </w:r>
      <w:proofErr w:type="gramStart"/>
      <w:r>
        <w:t>energy</w:t>
      </w:r>
      <w:proofErr w:type="gramEnd"/>
      <w:r>
        <w:t xml:space="preserve"> bill</w:t>
      </w:r>
      <w:r w:rsidR="004A766D">
        <w:t>s</w:t>
      </w:r>
      <w:r>
        <w:t xml:space="preserve">.  </w:t>
      </w:r>
    </w:p>
    <w:p w:rsidR="00401F12" w:rsidRPr="00401F12" w:rsidRDefault="00401F12" w:rsidP="00401F12">
      <w:pPr>
        <w:pStyle w:val="ListParagraph"/>
        <w:numPr>
          <w:ilvl w:val="0"/>
          <w:numId w:val="2"/>
        </w:numPr>
      </w:pPr>
      <w:r w:rsidRPr="00401F12">
        <w:lastRenderedPageBreak/>
        <w:t>There may be an impact on people’s mental health – can the work of Poverty Wat</w:t>
      </w:r>
      <w:r>
        <w:t>ch feed into mental health team</w:t>
      </w:r>
      <w:r w:rsidR="00124D1F">
        <w:t>?</w:t>
      </w:r>
    </w:p>
    <w:p w:rsidR="00F106FA" w:rsidRDefault="00DD28FD" w:rsidP="002332C0">
      <w:pPr>
        <w:pStyle w:val="ListParagraph"/>
        <w:numPr>
          <w:ilvl w:val="0"/>
          <w:numId w:val="2"/>
        </w:numPr>
      </w:pPr>
      <w:r>
        <w:t>What are Housing A</w:t>
      </w:r>
      <w:r w:rsidR="00F106FA">
        <w:t>ssociations d</w:t>
      </w:r>
      <w:r w:rsidR="00401F12">
        <w:t>oing in reaction to the changes?</w:t>
      </w:r>
    </w:p>
    <w:p w:rsidR="00F106FA" w:rsidRDefault="00401F12" w:rsidP="002332C0">
      <w:pPr>
        <w:pStyle w:val="ListParagraph"/>
        <w:numPr>
          <w:ilvl w:val="0"/>
          <w:numId w:val="2"/>
        </w:numPr>
      </w:pPr>
      <w:r>
        <w:t>Direct Housing Payment – what is the maximum amount being awarded? Can DHP budget be influenced locally to ensure that residents receive appropriate level of support?</w:t>
      </w:r>
      <w:r w:rsidR="00F106FA">
        <w:t xml:space="preserve"> </w:t>
      </w:r>
    </w:p>
    <w:p w:rsidR="00DD28FD" w:rsidRPr="00DD28FD" w:rsidRDefault="00DD28FD">
      <w:pPr>
        <w:rPr>
          <w:b/>
        </w:rPr>
      </w:pPr>
      <w:r w:rsidRPr="00DD28FD">
        <w:rPr>
          <w:b/>
        </w:rPr>
        <w:t>Actions</w:t>
      </w:r>
    </w:p>
    <w:p w:rsidR="00DD28FD" w:rsidRDefault="00401F12" w:rsidP="00401F12">
      <w:pPr>
        <w:pStyle w:val="ListParagraph"/>
        <w:numPr>
          <w:ilvl w:val="0"/>
          <w:numId w:val="3"/>
        </w:numPr>
      </w:pPr>
      <w:r>
        <w:t>C</w:t>
      </w:r>
      <w:r w:rsidR="004A766D">
        <w:t xml:space="preserve">B to </w:t>
      </w:r>
      <w:r>
        <w:t>ask for meeting with H</w:t>
      </w:r>
      <w:r w:rsidR="00DD28FD">
        <w:t>ousing to discuss DHP</w:t>
      </w:r>
    </w:p>
    <w:p w:rsidR="00F106FA" w:rsidRDefault="00401F12" w:rsidP="00401F12">
      <w:pPr>
        <w:pStyle w:val="ListParagraph"/>
        <w:numPr>
          <w:ilvl w:val="0"/>
          <w:numId w:val="3"/>
        </w:numPr>
      </w:pPr>
      <w:r>
        <w:t>Siobhan to meet with Dee (</w:t>
      </w:r>
      <w:r w:rsidR="0016037D">
        <w:t>Lancaster West</w:t>
      </w:r>
      <w:r>
        <w:t xml:space="preserve">) to </w:t>
      </w:r>
      <w:r w:rsidR="0016037D">
        <w:t>find stories on income deprivation</w:t>
      </w:r>
      <w:r>
        <w:t xml:space="preserve">.  </w:t>
      </w:r>
    </w:p>
    <w:p w:rsidR="0016037D" w:rsidRDefault="00401F12" w:rsidP="00401F12">
      <w:pPr>
        <w:pStyle w:val="ListParagraph"/>
        <w:numPr>
          <w:ilvl w:val="0"/>
          <w:numId w:val="3"/>
        </w:numPr>
      </w:pPr>
      <w:r>
        <w:t xml:space="preserve">CB and AS will feed evidence into Health and Wellbeing – Task and Finish Group meeting which is looking at the health impact of cuts on local residents.  </w:t>
      </w:r>
    </w:p>
    <w:p w:rsidR="00401F12" w:rsidRDefault="00401F12" w:rsidP="00401F12">
      <w:pPr>
        <w:pStyle w:val="ListParagraph"/>
        <w:numPr>
          <w:ilvl w:val="0"/>
          <w:numId w:val="3"/>
        </w:numPr>
      </w:pPr>
      <w:r>
        <w:t>Poverty Watch to e</w:t>
      </w:r>
      <w:r w:rsidR="00A02AF8">
        <w:t>stablish knowledge base</w:t>
      </w:r>
      <w:r>
        <w:t xml:space="preserve">, Charles to work with Antonia (ADKC) on this.  Kate (CPAG) will send report on what they have done.  </w:t>
      </w:r>
      <w:r w:rsidR="00A02AF8">
        <w:t xml:space="preserve"> </w:t>
      </w:r>
    </w:p>
    <w:p w:rsidR="00401F12" w:rsidRDefault="00401F12" w:rsidP="00401F12">
      <w:pPr>
        <w:pStyle w:val="ListParagraph"/>
        <w:numPr>
          <w:ilvl w:val="0"/>
          <w:numId w:val="3"/>
        </w:numPr>
      </w:pPr>
      <w:r>
        <w:t xml:space="preserve">ADKC is looking at the effects of changes on personal budgets.  They are also drafting a response on the scrapping of the Independent Living Allowance.  </w:t>
      </w:r>
    </w:p>
    <w:p w:rsidR="005432C1" w:rsidRDefault="00401F12" w:rsidP="00124D1F">
      <w:pPr>
        <w:pStyle w:val="ListParagraph"/>
        <w:numPr>
          <w:ilvl w:val="0"/>
          <w:numId w:val="3"/>
        </w:numPr>
      </w:pPr>
      <w:r>
        <w:t>Members to feed more evidence on o</w:t>
      </w:r>
      <w:r w:rsidR="00A02AF8">
        <w:t xml:space="preserve">vercrowding </w:t>
      </w:r>
      <w:r>
        <w:t xml:space="preserve">as more anecdotal evidence needed.  </w:t>
      </w:r>
    </w:p>
    <w:p w:rsidR="001B3D08" w:rsidRPr="00124D1F" w:rsidRDefault="00124D1F">
      <w:pPr>
        <w:rPr>
          <w:b/>
        </w:rPr>
      </w:pPr>
      <w:r w:rsidRPr="00124D1F">
        <w:rPr>
          <w:b/>
        </w:rPr>
        <w:t>CAB Case Stu</w:t>
      </w:r>
      <w:r w:rsidR="001B3D08" w:rsidRPr="00124D1F">
        <w:rPr>
          <w:b/>
        </w:rPr>
        <w:t>d</w:t>
      </w:r>
      <w:r>
        <w:rPr>
          <w:b/>
        </w:rPr>
        <w:t>ies</w:t>
      </w:r>
    </w:p>
    <w:p w:rsidR="00124D1F" w:rsidRDefault="001B3D08" w:rsidP="00124D1F">
      <w:pPr>
        <w:pStyle w:val="ListParagraph"/>
        <w:numPr>
          <w:ilvl w:val="0"/>
          <w:numId w:val="4"/>
        </w:numPr>
        <w:ind w:left="714" w:hanging="357"/>
        <w:contextualSpacing w:val="0"/>
      </w:pPr>
      <w:r>
        <w:t xml:space="preserve">Client single man aged 60 is unemployed and receiving income of £400 per month.  Lives in a shared room in private hostel.  Due to cap client has a shortfall of £4.00 pw.  Client went to seek advice from CAB as rent went up in </w:t>
      </w:r>
      <w:r w:rsidR="00124D1F">
        <w:t>A</w:t>
      </w:r>
      <w:r>
        <w:t>pril, however housing unable to claim until end of housing benefit an</w:t>
      </w:r>
      <w:r w:rsidR="009B2352">
        <w:t>niversary in July.  Therefore he has</w:t>
      </w:r>
      <w:r>
        <w:t xml:space="preserve"> to make up the shortfall.  The claimant states that he does not ha</w:t>
      </w:r>
      <w:r w:rsidR="00124D1F">
        <w:t>v</w:t>
      </w:r>
      <w:r>
        <w:t>e to move but has incurred rent arrears.  Land</w:t>
      </w:r>
      <w:r w:rsidR="00124D1F">
        <w:t>l</w:t>
      </w:r>
      <w:r>
        <w:t>ord will not reduce the rent but has given no indication yet that he has to move.  Person has applied for DDP awaiting result.</w:t>
      </w:r>
    </w:p>
    <w:p w:rsidR="00F106FA" w:rsidRDefault="00F106FA" w:rsidP="00EB7301">
      <w:pPr>
        <w:spacing w:before="240"/>
        <w:ind w:left="357"/>
      </w:pPr>
    </w:p>
    <w:sectPr w:rsidR="00F106FA" w:rsidSect="00124D1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562"/>
    <w:multiLevelType w:val="hybridMultilevel"/>
    <w:tmpl w:val="7D56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E03BFB"/>
    <w:multiLevelType w:val="hybridMultilevel"/>
    <w:tmpl w:val="B4B63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89094C"/>
    <w:multiLevelType w:val="hybridMultilevel"/>
    <w:tmpl w:val="AF6C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BC6061"/>
    <w:multiLevelType w:val="hybridMultilevel"/>
    <w:tmpl w:val="2E42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FA"/>
    <w:rsid w:val="00124D1F"/>
    <w:rsid w:val="0016037D"/>
    <w:rsid w:val="001B1862"/>
    <w:rsid w:val="001B3D08"/>
    <w:rsid w:val="001F2AF4"/>
    <w:rsid w:val="002332C0"/>
    <w:rsid w:val="00401F12"/>
    <w:rsid w:val="004A766D"/>
    <w:rsid w:val="005432C1"/>
    <w:rsid w:val="00753025"/>
    <w:rsid w:val="0080585B"/>
    <w:rsid w:val="008E7010"/>
    <w:rsid w:val="009B2352"/>
    <w:rsid w:val="00A02AF8"/>
    <w:rsid w:val="00BF4E12"/>
    <w:rsid w:val="00DD28FD"/>
    <w:rsid w:val="00E616FA"/>
    <w:rsid w:val="00EB7301"/>
    <w:rsid w:val="00F10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12"/>
    <w:pPr>
      <w:ind w:left="720"/>
      <w:contextualSpacing/>
    </w:pPr>
  </w:style>
  <w:style w:type="paragraph" w:styleId="BalloonText">
    <w:name w:val="Balloon Text"/>
    <w:basedOn w:val="Normal"/>
    <w:link w:val="BalloonTextChar"/>
    <w:uiPriority w:val="99"/>
    <w:semiHidden/>
    <w:unhideWhenUsed/>
    <w:rsid w:val="0012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12"/>
    <w:pPr>
      <w:ind w:left="720"/>
      <w:contextualSpacing/>
    </w:pPr>
  </w:style>
  <w:style w:type="paragraph" w:styleId="BalloonText">
    <w:name w:val="Balloon Text"/>
    <w:basedOn w:val="Normal"/>
    <w:link w:val="BalloonTextChar"/>
    <w:uiPriority w:val="99"/>
    <w:semiHidden/>
    <w:unhideWhenUsed/>
    <w:rsid w:val="0012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KuldipBajwa</cp:lastModifiedBy>
  <cp:revision>2</cp:revision>
  <dcterms:created xsi:type="dcterms:W3CDTF">2012-07-10T11:58:00Z</dcterms:created>
  <dcterms:modified xsi:type="dcterms:W3CDTF">2012-07-10T11:58:00Z</dcterms:modified>
</cp:coreProperties>
</file>